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Eyebrow"/>
        <w:spacing w:before="720"/>
        <w:pBdr>
          <w:bottom w:val="single" w:sz="18" w:space="8" w:color="2A9D8F"/>
        </w:pBdr>
      </w:pPr>
      <w:r>
        <w:t>GUIDE D'INTÉGRATION TIERS  |  VERSION 1.0</w:t>
      </w:r>
    </w:p>
    <w:p>
      <w:pPr>
        <w:pStyle w:val="GuideTitle"/>
        <w:spacing w:before="1440"/>
      </w:pPr>
      <w:r>
        <w:t>API de synchronisation</w:t>
        <w:br/>
        <w:t>et SSO OAuth2</w:t>
      </w:r>
    </w:p>
    <w:p>
      <w:pPr>
        <w:pStyle w:val="GuideSubtitle"/>
      </w:pPr>
      <w:r>
        <w:t>Documentation développeurs pour les réseaux, sièges et portails partenaires</w:t>
      </w:r>
    </w:p>
    <w:p>
      <w:pPr>
        <w:pStyle w:val="Lead"/>
        <w:spacing w:before="280"/>
      </w:pPr>
      <w:r>
        <w:t>Ce document décrit le contrat d'échange serveur-à-serveur pour les agences et utilisateurs, ainsi que le parcours de connexion SSO des boutiques et du back-office.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4680"/>
        <w:gridCol w:w="4680"/>
      </w:tblGrid>
      <w:tr>
        <w:trPr>
          <w:cantSplit/>
        </w:trPr>
        <w:tc>
          <w:tcPr>
            <w:tcW w:type="dxa" w:w="2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0D3B66" w:val="clear"/>
          </w:tcPr>
          <w:p>
            <w:r>
              <w:rPr>
                <w:b/>
                <w:color w:val="FFFFFF"/>
              </w:rPr>
              <w:t>Publication</w:t>
            </w:r>
          </w:p>
        </w:tc>
        <w:tc>
          <w:tcPr>
            <w:tcW w:type="dxa" w:w="7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color w:val="1F2937"/>
              </w:rPr>
              <w:t>11 juin 2026</w:t>
            </w:r>
          </w:p>
        </w:tc>
      </w:tr>
      <w:tr>
        <w:trPr>
          <w:cantSplit/>
        </w:trPr>
        <w:tc>
          <w:tcPr>
            <w:tcW w:type="dxa" w:w="2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0D3B66" w:val="clear"/>
          </w:tcPr>
          <w:p>
            <w:r>
              <w:rPr>
                <w:b/>
                <w:color w:val="FFFFFF"/>
              </w:rPr>
              <w:t>Périmètre</w:t>
            </w:r>
          </w:p>
        </w:tc>
        <w:tc>
          <w:tcPr>
            <w:tcW w:type="dxa" w:w="7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color w:val="1F2937"/>
              </w:rPr>
              <w:t>POST /api/network/sync • OAuth2 Authorization Code</w:t>
            </w:r>
          </w:p>
        </w:tc>
      </w:tr>
      <w:tr>
        <w:trPr>
          <w:cantSplit/>
        </w:trPr>
        <w:tc>
          <w:tcPr>
            <w:tcW w:type="dxa" w:w="2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0D3B66" w:val="clear"/>
          </w:tcPr>
          <w:p>
            <w:r>
              <w:rPr>
                <w:b/>
                <w:color w:val="FFFFFF"/>
              </w:rPr>
              <w:t>Statut</w:t>
            </w:r>
          </w:p>
        </w:tc>
        <w:tc>
          <w:tcPr>
            <w:tcW w:type="dxa" w:w="7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color w:val="1F2937"/>
              </w:rPr>
              <w:t>Contrat d'intégration actuel</w:t>
            </w:r>
          </w:p>
        </w:tc>
      </w:tr>
    </w:tbl>
    <w:p>
      <w:pPr>
        <w:pStyle w:val="SmallNote"/>
        <w:spacing w:before="1320"/>
      </w:pPr>
      <w:r>
        <w:t>Document destiné aux équipes techniques tierces. Les domaines, clés et identifiants utilisés dans les exemples sont fictifs et doivent être remplacés par les valeurs communiquées pour votre réseau.</w:t>
      </w:r>
    </w:p>
    <w:p>
      <w:pPr>
        <w:sectPr>
          <w:pgSz w:w="12240" w:h="15840"/>
          <w:pgMar w:top="1224" w:right="1440" w:bottom="1080" w:left="1440" w:header="504" w:footer="504" w:gutter="0"/>
          <w:cols w:space="720"/>
          <w:docGrid w:linePitch="360"/>
        </w:sectPr>
      </w:pPr>
    </w:p>
    <w:p>
      <w:pPr>
        <w:pStyle w:val="Heading1"/>
        <w:pBdr>
          <w:bottom w:val="single" w:sz="8" w:space="5" w:color="E8EEF5"/>
        </w:pBdr>
      </w:pPr>
      <w:r>
        <w:t>1. Démarrage rapide</w:t>
      </w:r>
    </w:p>
    <w:p>
      <w:pPr>
        <w:pStyle w:val="Lead"/>
      </w:pPr>
      <w:r>
        <w:t>Deux mécanismes complémentaires sont disponibles. La synchronisation crée et maintient les comptes ; le SSO permet ensuite aux utilisateurs autorisés de se connecter sans mot de passe local.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2340"/>
        <w:gridCol w:w="2340"/>
        <w:gridCol w:w="2340"/>
        <w:gridCol w:w="2340"/>
      </w:tblGrid>
      <w:tr>
        <w:trPr>
          <w:tblHeader w:val="true"/>
        </w:trPr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0D3B66" w:val="clear"/>
          </w:tcPr>
          <w:p>
            <w:pPr>
              <w:spacing w:after="0"/>
            </w:pPr>
            <w:r>
              <w:rPr>
                <w:b/>
                <w:color w:val="FFFFFF"/>
                <w:sz w:val="17"/>
              </w:rPr>
              <w:t>Mécanisme</w:t>
            </w:r>
          </w:p>
        </w:tc>
        <w:tc>
          <w:tcPr>
            <w:tcW w:type="dxa" w:w="2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0D3B66" w:val="clear"/>
          </w:tcPr>
          <w:p>
            <w:pPr>
              <w:spacing w:after="0"/>
            </w:pPr>
            <w:r>
              <w:rPr>
                <w:b/>
                <w:color w:val="FFFFFF"/>
                <w:sz w:val="17"/>
              </w:rPr>
              <w:t>Point d'entrée</w:t>
            </w:r>
          </w:p>
        </w:tc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0D3B66" w:val="clear"/>
          </w:tcPr>
          <w:p>
            <w:pPr>
              <w:spacing w:after="0"/>
            </w:pPr>
            <w:r>
              <w:rPr>
                <w:b/>
                <w:color w:val="FFFFFF"/>
                <w:sz w:val="17"/>
              </w:rPr>
              <w:t>Authentification</w:t>
            </w:r>
          </w:p>
        </w:tc>
        <w:tc>
          <w:tcPr>
            <w:tcW w:type="dxa" w:w="3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0D3B66" w:val="clear"/>
          </w:tcPr>
          <w:p>
            <w:pPr>
              <w:spacing w:after="0"/>
            </w:pPr>
            <w:r>
              <w:rPr>
                <w:b/>
                <w:color w:val="FFFFFF"/>
                <w:sz w:val="17"/>
              </w:rPr>
              <w:t>Usage</w:t>
            </w:r>
          </w:p>
        </w:tc>
      </w:tr>
      <w:tr>
        <w:trPr>
          <w:cantSplit/>
        </w:trPr>
        <w:tc>
          <w:tcPr>
            <w:tcW w:type="dxa" w:w="2340"/>
          </w:tcPr>
          <w:p>
            <w:pPr>
              <w:spacing w:after="0" w:line="240" w:lineRule="auto"/>
            </w:pPr>
            <w:r>
              <w:rPr>
                <w:rFonts w:ascii="Consolas" w:hAnsi="Consolas"/>
                <w:b/>
                <w:color w:val="1F2937"/>
                <w:sz w:val="16"/>
              </w:rPr>
              <w:t>Synchronisation</w:t>
            </w:r>
          </w:p>
        </w:tc>
        <w:tc>
          <w:tcPr>
            <w:tcW w:type="dxa" w:w="2340"/>
          </w:tcPr>
          <w:p>
            <w:pPr>
              <w:spacing w:after="0" w:line="240" w:lineRule="auto"/>
            </w:pPr>
            <w:r>
              <w:rPr>
                <w:color w:val="1F2937"/>
                <w:sz w:val="16"/>
              </w:rPr>
              <w:t>POST /api/network/sync</w:t>
            </w:r>
          </w:p>
        </w:tc>
        <w:tc>
          <w:tcPr>
            <w:tcW w:type="dxa" w:w="2340"/>
          </w:tcPr>
          <w:p>
            <w:pPr>
              <w:spacing w:after="0" w:line="240" w:lineRule="auto"/>
            </w:pPr>
            <w:r>
              <w:rPr>
                <w:color w:val="1F2937"/>
                <w:sz w:val="16"/>
              </w:rPr>
              <w:t>Clé API Bearer</w:t>
            </w:r>
          </w:p>
        </w:tc>
        <w:tc>
          <w:tcPr>
            <w:tcW w:type="dxa" w:w="2340"/>
          </w:tcPr>
          <w:p>
            <w:pPr>
              <w:spacing w:after="0" w:line="240" w:lineRule="auto"/>
            </w:pPr>
            <w:r>
              <w:rPr>
                <w:color w:val="1F2937"/>
                <w:sz w:val="16"/>
              </w:rPr>
              <w:t>Agences, utilisateurs, rôles, accès boutiques et sujets SSO</w:t>
            </w:r>
          </w:p>
        </w:tc>
      </w:tr>
      <w:tr>
        <w:trPr>
          <w:cantSplit/>
        </w:trPr>
        <w:tc>
          <w:tcPr>
            <w:tcW w:type="dxa" w:w="2340"/>
            <w:shd w:fill="F8FAFC" w:val="clear"/>
          </w:tcPr>
          <w:p>
            <w:pPr>
              <w:spacing w:after="0" w:line="240" w:lineRule="auto"/>
            </w:pPr>
            <w:r>
              <w:rPr>
                <w:rFonts w:ascii="Consolas" w:hAnsi="Consolas"/>
                <w:b/>
                <w:color w:val="1F2937"/>
                <w:sz w:val="16"/>
              </w:rPr>
              <w:t>SSO boutique</w:t>
            </w:r>
          </w:p>
        </w:tc>
        <w:tc>
          <w:tcPr>
            <w:tcW w:type="dxa" w:w="2340"/>
            <w:shd w:fill="F8FAFC" w:val="clear"/>
          </w:tcPr>
          <w:p>
            <w:pPr>
              <w:spacing w:after="0" w:line="240" w:lineRule="auto"/>
            </w:pPr>
            <w:r>
              <w:rPr>
                <w:color w:val="1F2937"/>
                <w:sz w:val="16"/>
              </w:rPr>
              <w:t>GET /connexion/sso/start</w:t>
            </w:r>
          </w:p>
        </w:tc>
        <w:tc>
          <w:tcPr>
            <w:tcW w:type="dxa" w:w="2340"/>
            <w:shd w:fill="F8FAFC" w:val="clear"/>
          </w:tcPr>
          <w:p>
            <w:pPr>
              <w:spacing w:after="0" w:line="240" w:lineRule="auto"/>
            </w:pPr>
            <w:r>
              <w:rPr>
                <w:color w:val="1F2937"/>
                <w:sz w:val="16"/>
              </w:rPr>
              <w:t>OAuth2 Authorization Code</w:t>
            </w:r>
          </w:p>
        </w:tc>
        <w:tc>
          <w:tcPr>
            <w:tcW w:type="dxa" w:w="2340"/>
            <w:shd w:fill="F8FAFC" w:val="clear"/>
          </w:tcPr>
          <w:p>
            <w:pPr>
              <w:spacing w:after="0" w:line="240" w:lineRule="auto"/>
            </w:pPr>
            <w:r>
              <w:rPr>
                <w:color w:val="1F2937"/>
                <w:sz w:val="16"/>
              </w:rPr>
              <w:t>Connexion depuis une boutique du réseau</w:t>
            </w:r>
          </w:p>
        </w:tc>
      </w:tr>
      <w:tr>
        <w:trPr>
          <w:cantSplit/>
        </w:trPr>
        <w:tc>
          <w:tcPr>
            <w:tcW w:type="dxa" w:w="2340"/>
          </w:tcPr>
          <w:p>
            <w:pPr>
              <w:spacing w:after="0" w:line="240" w:lineRule="auto"/>
            </w:pPr>
            <w:r>
              <w:rPr>
                <w:rFonts w:ascii="Consolas" w:hAnsi="Consolas"/>
                <w:b/>
                <w:color w:val="1F2937"/>
                <w:sz w:val="16"/>
              </w:rPr>
              <w:t>SSO back-office</w:t>
            </w:r>
          </w:p>
        </w:tc>
        <w:tc>
          <w:tcPr>
            <w:tcW w:type="dxa" w:w="2340"/>
          </w:tcPr>
          <w:p>
            <w:pPr>
              <w:spacing w:after="0" w:line="240" w:lineRule="auto"/>
            </w:pPr>
            <w:r>
              <w:rPr>
                <w:color w:val="1F2937"/>
                <w:sz w:val="16"/>
              </w:rPr>
              <w:t>GET /auth/sso/start</w:t>
            </w:r>
          </w:p>
        </w:tc>
        <w:tc>
          <w:tcPr>
            <w:tcW w:type="dxa" w:w="2340"/>
          </w:tcPr>
          <w:p>
            <w:pPr>
              <w:spacing w:after="0" w:line="240" w:lineRule="auto"/>
            </w:pPr>
            <w:r>
              <w:rPr>
                <w:color w:val="1F2937"/>
                <w:sz w:val="16"/>
              </w:rPr>
              <w:t>OAuth2 Authorization Code</w:t>
            </w:r>
          </w:p>
        </w:tc>
        <w:tc>
          <w:tcPr>
            <w:tcW w:type="dxa" w:w="2340"/>
          </w:tcPr>
          <w:p>
            <w:pPr>
              <w:spacing w:after="0" w:line="240" w:lineRule="auto"/>
            </w:pPr>
            <w:r>
              <w:rPr>
                <w:color w:val="1F2937"/>
                <w:sz w:val="16"/>
              </w:rPr>
              <w:t>Connexion des profils disposant d'un accès d'administration</w:t>
            </w:r>
          </w:p>
        </w:tc>
      </w:tr>
    </w:tbl>
    <w:p>
      <w:pPr>
        <w:spacing w:after="0"/>
      </w:pPr>
    </w:p>
    <w:p>
      <w:pPr>
        <w:pStyle w:val="Heading2"/>
      </w:pPr>
      <w:r>
        <w:t>1.1 Ordre d'intégration recommandé</w:t>
      </w:r>
    </w:p>
    <w:p>
      <w:pPr>
        <w:pStyle w:val="ListNumber"/>
      </w:pPr>
      <w:r>
        <w:t>Obtenir l'URL de plateforme, la clé API du réseau, le code fournisseur SSO et les codes boutiques.</w:t>
      </w:r>
    </w:p>
    <w:p>
      <w:pPr>
        <w:pStyle w:val="ListNumber"/>
      </w:pPr>
      <w:r>
        <w:t>Configurer le fournisseur OAuth2 et enregistrer exactement les URL de callback communiquées.</w:t>
      </w:r>
    </w:p>
    <w:p>
      <w:pPr>
        <w:pStyle w:val="ListNumber"/>
      </w:pPr>
      <w:r>
        <w:t>Tester une synchronisation partial avec une agence et un utilisateur de recette.</w:t>
      </w:r>
    </w:p>
    <w:p>
      <w:pPr>
        <w:pStyle w:val="ListNumber"/>
      </w:pPr>
      <w:r>
        <w:t>Vérifier le lien OAuth créé à partir de sso_subject, puis tester la connexion depuis la boutique.</w:t>
      </w:r>
    </w:p>
    <w:p>
      <w:pPr>
        <w:pStyle w:val="ListNumber"/>
      </w:pPr>
      <w:r>
        <w:t>Automatiser les exports partial ; n'activer full qu'après validation d'un export exhaustif.</w:t>
      </w:r>
    </w:p>
    <w:p>
      <w:pPr>
        <w:spacing w:before="120" w:after="160"/>
        <w:ind w:left="173" w:right="173"/>
        <w:shd w:fill="F3F7FB" w:val="clear"/>
        <w:pBdr>
          <w:left w:val="single" w:sz="24" w:space="8" w:color="2E74B5"/>
        </w:pBdr>
      </w:pPr>
      <w:r>
        <w:rPr>
          <w:b/>
          <w:color w:val="2E74B5"/>
        </w:rPr>
        <w:t xml:space="preserve">Principe d'identité.  </w:t>
      </w:r>
      <w:r>
        <w:t>L'identifiant pivot de la synchronisation est le couple réseau + external_id. L'adresse e-mail ne sert jamais à rattacher automatiquement un nouvel external_id à un compte existant.</w:t>
      </w:r>
    </w:p>
    <w:p>
      <w:pPr>
        <w:pStyle w:val="Heading2"/>
      </w:pPr>
      <w:r>
        <w:t>1.2 Valeurs à obtenir avant la recette</w:t>
      </w:r>
    </w:p>
    <w:p>
      <w:pPr>
        <w:pStyle w:val="ListBullet"/>
      </w:pPr>
      <w:r>
        <w:t>URL de base de la plateforme, par exemple https://plateforme.exemple.fr.</w:t>
      </w:r>
    </w:p>
    <w:p>
      <w:pPr>
        <w:pStyle w:val="ListBullet"/>
      </w:pPr>
      <w:r>
        <w:t>Clé API réseau au format net_... ; elle n'est affichée qu'une fois à sa création.</w:t>
      </w:r>
    </w:p>
    <w:p>
      <w:pPr>
        <w:pStyle w:val="ListBullet"/>
      </w:pPr>
      <w:r>
        <w:t>Codes des boutiques actives autorisées pour le réseau.</w:t>
      </w:r>
    </w:p>
    <w:p>
      <w:pPr>
        <w:pStyle w:val="ListBullet"/>
      </w:pPr>
      <w:r>
        <w:t>Code du fournisseur SSO, client_id, secret, endpoints authorize/token/userinfo et scopes.</w:t>
      </w:r>
    </w:p>
    <w:p>
      <w:pPr>
        <w:pStyle w:val="ListBullet"/>
      </w:pPr>
      <w:r>
        <w:t>URL exactes de callback boutique et, si nécessaire, back-office.</w:t>
      </w:r>
    </w:p>
    <w:p>
      <w:r>
        <w:br w:type="page"/>
      </w:r>
    </w:p>
    <w:p>
      <w:pPr>
        <w:pStyle w:val="Heading1"/>
        <w:pBdr>
          <w:bottom w:val="single" w:sz="8" w:space="5" w:color="E8EEF5"/>
        </w:pBdr>
      </w:pPr>
      <w:r>
        <w:t>2. API de synchronisation réseau</w:t>
      </w:r>
    </w:p>
    <w:p>
      <w:pPr>
        <w:pStyle w:val="Heading2"/>
      </w:pPr>
      <w:r>
        <w:t>2.1 Requête HTTP</w:t>
      </w:r>
    </w:p>
    <w:p>
      <w:pPr>
        <w:pStyle w:val="CodeBlock"/>
        <w:shd w:fill="F4F6F8" w:val="clear"/>
        <w:pBdr>
          <w:left w:val="single" w:sz="12" w:space="5" w:color="E8EEF5"/>
        </w:pBdr>
      </w:pPr>
      <w:r>
        <w:rPr>
          <w:rFonts w:ascii="Consolas" w:hAnsi="Consolas"/>
          <w:sz w:val="16"/>
        </w:rPr>
        <w:t>POST https://&lt;domaine-plateforme&gt;/api/network/sync</w:t>
        <w:br/>
      </w:r>
      <w:r>
        <w:rPr>
          <w:rFonts w:ascii="Consolas" w:hAnsi="Consolas"/>
          <w:sz w:val="16"/>
        </w:rPr>
        <w:t>Authorization: Bearer net_&lt;secret&gt;</w:t>
        <w:br/>
      </w:r>
      <w:r>
        <w:rPr>
          <w:rFonts w:ascii="Consolas" w:hAnsi="Consolas"/>
          <w:sz w:val="16"/>
        </w:rPr>
        <w:t>Content-Type: application/json</w:t>
      </w:r>
    </w:p>
    <w:p>
      <w:r>
        <w:t>La clé est liée à un seul réseau. Toutes les agences, boutiques, utilisateurs, fournisseurs SSO et rôles référencés sont donc contrôlés dans ce périmètre.</w:t>
      </w:r>
    </w:p>
    <w:p>
      <w:pPr>
        <w:spacing w:before="120" w:after="160"/>
        <w:ind w:left="173" w:right="173"/>
        <w:shd w:fill="FFF4E8" w:val="clear"/>
        <w:pBdr>
          <w:left w:val="single" w:sz="24" w:space="8" w:color="E67E22"/>
        </w:pBdr>
      </w:pPr>
      <w:r>
        <w:rPr>
          <w:b/>
          <w:color w:val="E67E22"/>
        </w:rPr>
        <w:t xml:space="preserve">Secret sensible.  </w:t>
      </w:r>
      <w:r>
        <w:t>Conservez la clé dans un coffre de secrets, ne l'ajoutez jamais dans une URL et ne la journalisez pas. Une clé révoquée doit être remplacée immédiatement dans l'intégration.</w:t>
      </w:r>
    </w:p>
    <w:p>
      <w:pPr>
        <w:pStyle w:val="Heading2"/>
      </w:pPr>
      <w:r>
        <w:t>2.2 Contraintes globales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3120"/>
        <w:gridCol w:w="3120"/>
        <w:gridCol w:w="3120"/>
      </w:tblGrid>
      <w:tr>
        <w:trPr>
          <w:tblHeader w:val="true"/>
        </w:trPr>
        <w:tc>
          <w:tcPr>
            <w:tcW w:type="dxa" w:w="2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0D3B66" w:val="clear"/>
          </w:tcPr>
          <w:p>
            <w:pPr>
              <w:spacing w:after="0"/>
            </w:pPr>
            <w:r>
              <w:rPr>
                <w:b/>
                <w:color w:val="FFFFFF"/>
                <w:sz w:val="17"/>
              </w:rPr>
              <w:t>Contrôle</w:t>
            </w:r>
          </w:p>
        </w:tc>
        <w:tc>
          <w:tcPr>
            <w:tcW w:type="dxa" w:w="21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0D3B66" w:val="clear"/>
          </w:tcPr>
          <w:p>
            <w:pPr>
              <w:spacing w:after="0"/>
            </w:pPr>
            <w:r>
              <w:rPr>
                <w:b/>
                <w:color w:val="FFFFFF"/>
                <w:sz w:val="17"/>
              </w:rPr>
              <w:t>Valeur par défaut</w:t>
            </w:r>
          </w:p>
        </w:tc>
        <w:tc>
          <w:tcPr>
            <w:tcW w:type="dxa" w:w="50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0D3B66" w:val="clear"/>
          </w:tcPr>
          <w:p>
            <w:pPr>
              <w:spacing w:after="0"/>
            </w:pPr>
            <w:r>
              <w:rPr>
                <w:b/>
                <w:color w:val="FFFFFF"/>
                <w:sz w:val="17"/>
              </w:rPr>
              <w:t>Comportement</w:t>
            </w:r>
          </w:p>
        </w:tc>
      </w:tr>
      <w:tr>
        <w:trPr>
          <w:cantSplit/>
        </w:trPr>
        <w:tc>
          <w:tcPr>
            <w:tcW w:type="dxa" w:w="3120"/>
          </w:tcPr>
          <w:p>
            <w:pPr>
              <w:spacing w:after="0" w:line="240" w:lineRule="auto"/>
            </w:pPr>
            <w:r>
              <w:rPr>
                <w:rFonts w:ascii="Consolas" w:hAnsi="Consolas"/>
                <w:b/>
                <w:color w:val="1F2937"/>
                <w:sz w:val="16"/>
              </w:rPr>
              <w:t>Taille du corps</w:t>
            </w:r>
          </w:p>
        </w:tc>
        <w:tc>
          <w:tcPr>
            <w:tcW w:type="dxa" w:w="3120"/>
          </w:tcPr>
          <w:p>
            <w:pPr>
              <w:spacing w:after="0" w:line="240" w:lineRule="auto"/>
            </w:pPr>
            <w:r>
              <w:rPr>
                <w:color w:val="1F2937"/>
                <w:sz w:val="16"/>
              </w:rPr>
              <w:t>1 Mio</w:t>
            </w:r>
          </w:p>
        </w:tc>
        <w:tc>
          <w:tcPr>
            <w:tcW w:type="dxa" w:w="3120"/>
          </w:tcPr>
          <w:p>
            <w:pPr>
              <w:spacing w:after="0" w:line="240" w:lineRule="auto"/>
            </w:pPr>
            <w:r>
              <w:rPr>
                <w:color w:val="1F2937"/>
                <w:sz w:val="16"/>
              </w:rPr>
              <w:t>413 payload_too_large au-delà de la limite</w:t>
            </w:r>
          </w:p>
        </w:tc>
      </w:tr>
      <w:tr>
        <w:trPr>
          <w:cantSplit/>
        </w:trPr>
        <w:tc>
          <w:tcPr>
            <w:tcW w:type="dxa" w:w="3120"/>
            <w:shd w:fill="F8FAFC" w:val="clear"/>
          </w:tcPr>
          <w:p>
            <w:pPr>
              <w:spacing w:after="0" w:line="240" w:lineRule="auto"/>
            </w:pPr>
            <w:r>
              <w:rPr>
                <w:rFonts w:ascii="Consolas" w:hAnsi="Consolas"/>
                <w:b/>
                <w:color w:val="1F2937"/>
                <w:sz w:val="16"/>
              </w:rPr>
              <w:t>Nombre d'objets</w:t>
            </w:r>
          </w:p>
        </w:tc>
        <w:tc>
          <w:tcPr>
            <w:tcW w:type="dxa" w:w="3120"/>
            <w:shd w:fill="F8FAFC" w:val="clear"/>
          </w:tcPr>
          <w:p>
            <w:pPr>
              <w:spacing w:after="0" w:line="240" w:lineRule="auto"/>
            </w:pPr>
            <w:r>
              <w:rPr>
                <w:color w:val="1F2937"/>
                <w:sz w:val="16"/>
              </w:rPr>
              <w:t>5 000</w:t>
            </w:r>
          </w:p>
        </w:tc>
        <w:tc>
          <w:tcPr>
            <w:tcW w:type="dxa" w:w="3120"/>
            <w:shd w:fill="F8FAFC" w:val="clear"/>
          </w:tcPr>
          <w:p>
            <w:pPr>
              <w:spacing w:after="0" w:line="240" w:lineRule="auto"/>
            </w:pPr>
            <w:r>
              <w:rPr>
                <w:color w:val="1F2937"/>
                <w:sz w:val="16"/>
              </w:rPr>
              <w:t>Somme de locations + users ; 413 au-delà</w:t>
            </w:r>
          </w:p>
        </w:tc>
      </w:tr>
      <w:tr>
        <w:trPr>
          <w:cantSplit/>
        </w:trPr>
        <w:tc>
          <w:tcPr>
            <w:tcW w:type="dxa" w:w="3120"/>
          </w:tcPr>
          <w:p>
            <w:pPr>
              <w:spacing w:after="0" w:line="240" w:lineRule="auto"/>
            </w:pPr>
            <w:r>
              <w:rPr>
                <w:rFonts w:ascii="Consolas" w:hAnsi="Consolas"/>
                <w:b/>
                <w:color w:val="1F2937"/>
                <w:sz w:val="16"/>
              </w:rPr>
              <w:t>Quota</w:t>
            </w:r>
          </w:p>
        </w:tc>
        <w:tc>
          <w:tcPr>
            <w:tcW w:type="dxa" w:w="3120"/>
          </w:tcPr>
          <w:p>
            <w:pPr>
              <w:spacing w:after="0" w:line="240" w:lineRule="auto"/>
            </w:pPr>
            <w:r>
              <w:rPr>
                <w:color w:val="1F2937"/>
                <w:sz w:val="16"/>
              </w:rPr>
              <w:t>60 requêtes / heure / clé</w:t>
            </w:r>
          </w:p>
        </w:tc>
        <w:tc>
          <w:tcPr>
            <w:tcW w:type="dxa" w:w="3120"/>
          </w:tcPr>
          <w:p>
            <w:pPr>
              <w:spacing w:after="0" w:line="240" w:lineRule="auto"/>
            </w:pPr>
            <w:r>
              <w:rPr>
                <w:color w:val="1F2937"/>
                <w:sz w:val="16"/>
              </w:rPr>
              <w:t>429 avec details.retry_after_seconds</w:t>
            </w:r>
          </w:p>
        </w:tc>
      </w:tr>
      <w:tr>
        <w:trPr>
          <w:cantSplit/>
        </w:trPr>
        <w:tc>
          <w:tcPr>
            <w:tcW w:type="dxa" w:w="3120"/>
            <w:shd w:fill="F8FAFC" w:val="clear"/>
          </w:tcPr>
          <w:p>
            <w:pPr>
              <w:spacing w:after="0" w:line="240" w:lineRule="auto"/>
            </w:pPr>
            <w:r>
              <w:rPr>
                <w:rFonts w:ascii="Consolas" w:hAnsi="Consolas"/>
                <w:b/>
                <w:color w:val="1F2937"/>
                <w:sz w:val="16"/>
              </w:rPr>
              <w:t>Mode full</w:t>
            </w:r>
          </w:p>
        </w:tc>
        <w:tc>
          <w:tcPr>
            <w:tcW w:type="dxa" w:w="3120"/>
            <w:shd w:fill="F8FAFC" w:val="clear"/>
          </w:tcPr>
          <w:p>
            <w:pPr>
              <w:spacing w:after="0" w:line="240" w:lineRule="auto"/>
            </w:pPr>
            <w:r>
              <w:rPr>
                <w:color w:val="1F2937"/>
                <w:sz w:val="16"/>
              </w:rPr>
              <w:t>30 % maximum</w:t>
            </w:r>
          </w:p>
        </w:tc>
        <w:tc>
          <w:tcPr>
            <w:tcW w:type="dxa" w:w="3120"/>
            <w:shd w:fill="F8FAFC" w:val="clear"/>
          </w:tcPr>
          <w:p>
            <w:pPr>
              <w:spacing w:after="0" w:line="240" w:lineRule="auto"/>
            </w:pPr>
            <w:r>
              <w:rPr>
                <w:color w:val="1F2937"/>
                <w:sz w:val="16"/>
              </w:rPr>
              <w:t>Blocage si plus de 30 % des actifs seraient désactivés</w:t>
            </w:r>
          </w:p>
        </w:tc>
      </w:tr>
      <w:tr>
        <w:trPr>
          <w:cantSplit/>
        </w:trPr>
        <w:tc>
          <w:tcPr>
            <w:tcW w:type="dxa" w:w="3120"/>
          </w:tcPr>
          <w:p>
            <w:pPr>
              <w:spacing w:after="0" w:line="240" w:lineRule="auto"/>
            </w:pPr>
            <w:r>
              <w:rPr>
                <w:rFonts w:ascii="Consolas" w:hAnsi="Consolas"/>
                <w:b/>
                <w:color w:val="1F2937"/>
                <w:sz w:val="16"/>
              </w:rPr>
              <w:t>Structure JSON</w:t>
            </w:r>
          </w:p>
        </w:tc>
        <w:tc>
          <w:tcPr>
            <w:tcW w:type="dxa" w:w="3120"/>
          </w:tcPr>
          <w:p>
            <w:pPr>
              <w:spacing w:after="0" w:line="240" w:lineRule="auto"/>
            </w:pPr>
            <w:r>
              <w:rPr>
                <w:color w:val="1F2937"/>
                <w:sz w:val="16"/>
              </w:rPr>
              <w:t>Stricte</w:t>
            </w:r>
          </w:p>
        </w:tc>
        <w:tc>
          <w:tcPr>
            <w:tcW w:type="dxa" w:w="3120"/>
          </w:tcPr>
          <w:p>
            <w:pPr>
              <w:spacing w:after="0" w:line="240" w:lineRule="auto"/>
            </w:pPr>
            <w:r>
              <w:rPr>
                <w:color w:val="1F2937"/>
                <w:sz w:val="16"/>
              </w:rPr>
              <w:t>Tout champ inconnu provoque une erreur 422</w:t>
            </w:r>
          </w:p>
        </w:tc>
      </w:tr>
    </w:tbl>
    <w:p>
      <w:pPr>
        <w:spacing w:after="0"/>
      </w:pPr>
    </w:p>
    <w:p>
      <w:r>
        <w:t>Les limites peuvent être adaptées par l'exploitant. Une intégration ne doit pas supposer qu'elles seront toujours égales aux valeurs par défaut.</w:t>
      </w:r>
    </w:p>
    <w:p>
      <w:pPr>
        <w:pStyle w:val="Heading2"/>
      </w:pPr>
      <w:r>
        <w:t>2.3 Objet racine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2340"/>
        <w:gridCol w:w="2340"/>
        <w:gridCol w:w="2340"/>
        <w:gridCol w:w="2340"/>
      </w:tblGrid>
      <w:tr>
        <w:trPr>
          <w:tblHeader w:val="true"/>
        </w:trPr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0D3B66" w:val="clear"/>
          </w:tcPr>
          <w:p>
            <w:pPr>
              <w:spacing w:after="0"/>
            </w:pPr>
            <w:r>
              <w:rPr>
                <w:b/>
                <w:color w:val="FFFFFF"/>
                <w:sz w:val="17"/>
              </w:rPr>
              <w:t>Champ</w:t>
            </w:r>
          </w:p>
        </w:tc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0D3B66" w:val="clear"/>
          </w:tcPr>
          <w:p>
            <w:pPr>
              <w:spacing w:after="0"/>
            </w:pPr>
            <w:r>
              <w:rPr>
                <w:b/>
                <w:color w:val="FFFFFF"/>
                <w:sz w:val="17"/>
              </w:rPr>
              <w:t>Obligatoire</w:t>
            </w:r>
          </w:p>
        </w:tc>
        <w:tc>
          <w:tcPr>
            <w:tcW w:type="dxa" w:w="2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0D3B66" w:val="clear"/>
          </w:tcPr>
          <w:p>
            <w:pPr>
              <w:spacing w:after="0"/>
            </w:pPr>
            <w:r>
              <w:rPr>
                <w:b/>
                <w:color w:val="FFFFFF"/>
                <w:sz w:val="17"/>
              </w:rPr>
              <w:t>Type / valeurs</w:t>
            </w:r>
          </w:p>
        </w:tc>
        <w:tc>
          <w:tcPr>
            <w:tcW w:type="dxa" w:w="4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0D3B66" w:val="clear"/>
          </w:tcPr>
          <w:p>
            <w:pPr>
              <w:spacing w:after="0"/>
            </w:pPr>
            <w:r>
              <w:rPr>
                <w:b/>
                <w:color w:val="FFFFFF"/>
                <w:sz w:val="17"/>
              </w:rPr>
              <w:t>Description</w:t>
            </w:r>
          </w:p>
        </w:tc>
      </w:tr>
      <w:tr>
        <w:trPr>
          <w:cantSplit/>
        </w:trPr>
        <w:tc>
          <w:tcPr>
            <w:tcW w:type="dxa" w:w="2340"/>
          </w:tcPr>
          <w:p>
            <w:pPr>
              <w:spacing w:after="0" w:line="240" w:lineRule="auto"/>
            </w:pPr>
            <w:r>
              <w:rPr>
                <w:rFonts w:ascii="Consolas" w:hAnsi="Consolas"/>
                <w:b/>
                <w:color w:val="1F2937"/>
                <w:sz w:val="16"/>
              </w:rPr>
              <w:t>sync_mode</w:t>
            </w:r>
          </w:p>
        </w:tc>
        <w:tc>
          <w:tcPr>
            <w:tcW w:type="dxa" w:w="2340"/>
          </w:tcPr>
          <w:p>
            <w:pPr>
              <w:spacing w:after="0" w:line="240" w:lineRule="auto"/>
            </w:pPr>
            <w:r>
              <w:rPr>
                <w:color w:val="1F2937"/>
                <w:sz w:val="16"/>
              </w:rPr>
              <w:t>Oui</w:t>
            </w:r>
          </w:p>
        </w:tc>
        <w:tc>
          <w:tcPr>
            <w:tcW w:type="dxa" w:w="2340"/>
          </w:tcPr>
          <w:p>
            <w:pPr>
              <w:spacing w:after="0" w:line="240" w:lineRule="auto"/>
            </w:pPr>
            <w:r>
              <w:rPr>
                <w:color w:val="1F2937"/>
                <w:sz w:val="16"/>
              </w:rPr>
              <w:t>partial | full</w:t>
            </w:r>
          </w:p>
        </w:tc>
        <w:tc>
          <w:tcPr>
            <w:tcW w:type="dxa" w:w="2340"/>
          </w:tcPr>
          <w:p>
            <w:pPr>
              <w:spacing w:after="0" w:line="240" w:lineRule="auto"/>
            </w:pPr>
            <w:r>
              <w:rPr>
                <w:color w:val="1F2937"/>
                <w:sz w:val="16"/>
              </w:rPr>
              <w:t>Mode de traitement de la requête.</w:t>
            </w:r>
          </w:p>
        </w:tc>
      </w:tr>
      <w:tr>
        <w:trPr>
          <w:cantSplit/>
        </w:trPr>
        <w:tc>
          <w:tcPr>
            <w:tcW w:type="dxa" w:w="2340"/>
            <w:shd w:fill="F8FAFC" w:val="clear"/>
          </w:tcPr>
          <w:p>
            <w:pPr>
              <w:spacing w:after="0" w:line="240" w:lineRule="auto"/>
            </w:pPr>
            <w:r>
              <w:rPr>
                <w:rFonts w:ascii="Consolas" w:hAnsi="Consolas"/>
                <w:b/>
                <w:color w:val="1F2937"/>
                <w:sz w:val="16"/>
              </w:rPr>
              <w:t>locations</w:t>
            </w:r>
          </w:p>
        </w:tc>
        <w:tc>
          <w:tcPr>
            <w:tcW w:type="dxa" w:w="2340"/>
            <w:shd w:fill="F8FAFC" w:val="clear"/>
          </w:tcPr>
          <w:p>
            <w:pPr>
              <w:spacing w:after="0" w:line="240" w:lineRule="auto"/>
            </w:pPr>
            <w:r>
              <w:rPr>
                <w:color w:val="1F2937"/>
                <w:sz w:val="16"/>
              </w:rPr>
              <w:t>Full : oui</w:t>
            </w:r>
          </w:p>
        </w:tc>
        <w:tc>
          <w:tcPr>
            <w:tcW w:type="dxa" w:w="2340"/>
            <w:shd w:fill="F8FAFC" w:val="clear"/>
          </w:tcPr>
          <w:p>
            <w:pPr>
              <w:spacing w:after="0" w:line="240" w:lineRule="auto"/>
            </w:pPr>
            <w:r>
              <w:rPr>
                <w:color w:val="1F2937"/>
                <w:sz w:val="16"/>
              </w:rPr>
              <w:t>Liste d'objets</w:t>
            </w:r>
          </w:p>
        </w:tc>
        <w:tc>
          <w:tcPr>
            <w:tcW w:type="dxa" w:w="2340"/>
            <w:shd w:fill="F8FAFC" w:val="clear"/>
          </w:tcPr>
          <w:p>
            <w:pPr>
              <w:spacing w:after="0" w:line="240" w:lineRule="auto"/>
            </w:pPr>
            <w:r>
              <w:rPr>
                <w:color w:val="1F2937"/>
                <w:sz w:val="16"/>
              </w:rPr>
              <w:t>Agences ou implantations du réseau.</w:t>
            </w:r>
          </w:p>
        </w:tc>
      </w:tr>
      <w:tr>
        <w:trPr>
          <w:cantSplit/>
        </w:trPr>
        <w:tc>
          <w:tcPr>
            <w:tcW w:type="dxa" w:w="2340"/>
          </w:tcPr>
          <w:p>
            <w:pPr>
              <w:spacing w:after="0" w:line="240" w:lineRule="auto"/>
            </w:pPr>
            <w:r>
              <w:rPr>
                <w:rFonts w:ascii="Consolas" w:hAnsi="Consolas"/>
                <w:b/>
                <w:color w:val="1F2937"/>
                <w:sz w:val="16"/>
              </w:rPr>
              <w:t>users</w:t>
            </w:r>
          </w:p>
        </w:tc>
        <w:tc>
          <w:tcPr>
            <w:tcW w:type="dxa" w:w="2340"/>
          </w:tcPr>
          <w:p>
            <w:pPr>
              <w:spacing w:after="0" w:line="240" w:lineRule="auto"/>
            </w:pPr>
            <w:r>
              <w:rPr>
                <w:color w:val="1F2937"/>
                <w:sz w:val="16"/>
              </w:rPr>
              <w:t>Full : oui</w:t>
            </w:r>
          </w:p>
        </w:tc>
        <w:tc>
          <w:tcPr>
            <w:tcW w:type="dxa" w:w="2340"/>
          </w:tcPr>
          <w:p>
            <w:pPr>
              <w:spacing w:after="0" w:line="240" w:lineRule="auto"/>
            </w:pPr>
            <w:r>
              <w:rPr>
                <w:color w:val="1F2937"/>
                <w:sz w:val="16"/>
              </w:rPr>
              <w:t>Liste d'objets</w:t>
            </w:r>
          </w:p>
        </w:tc>
        <w:tc>
          <w:tcPr>
            <w:tcW w:type="dxa" w:w="2340"/>
          </w:tcPr>
          <w:p>
            <w:pPr>
              <w:spacing w:after="0" w:line="240" w:lineRule="auto"/>
            </w:pPr>
            <w:r>
              <w:rPr>
                <w:color w:val="1F2937"/>
                <w:sz w:val="16"/>
              </w:rPr>
              <w:t>Utilisateurs et droits à provisionner.</w:t>
            </w:r>
          </w:p>
        </w:tc>
      </w:tr>
    </w:tbl>
    <w:p>
      <w:pPr>
        <w:spacing w:after="0"/>
      </w:pPr>
    </w:p>
    <w:p>
      <w:r>
        <w:t>En mode partial, une liste absente est interprétée comme une liste vide et n'entraîne aucune désactivation des objets non transmis. En mode full, locations et users doivent toutes deux être présentes.</w:t>
      </w:r>
    </w:p>
    <w:p>
      <w:pPr>
        <w:pStyle w:val="Heading2"/>
      </w:pPr>
      <w:r>
        <w:t>2.4 Exemple minimal partial</w:t>
      </w:r>
    </w:p>
    <w:p>
      <w:pPr>
        <w:pStyle w:val="CodeBlock"/>
        <w:shd w:fill="F4F6F8" w:val="clear"/>
        <w:pBdr>
          <w:left w:val="single" w:sz="12" w:space="5" w:color="E8EEF5"/>
        </w:pBdr>
      </w:pPr>
      <w:r>
        <w:rPr>
          <w:rFonts w:ascii="Consolas" w:hAnsi="Consolas"/>
          <w:sz w:val="16"/>
        </w:rPr>
        <w:t>{</w:t>
        <w:br/>
      </w:r>
      <w:r>
        <w:rPr>
          <w:rFonts w:ascii="Consolas" w:hAnsi="Consolas"/>
          <w:sz w:val="16"/>
        </w:rPr>
        <w:t xml:space="preserve">  "sync_mode": "partial",</w:t>
        <w:br/>
      </w:r>
      <w:r>
        <w:rPr>
          <w:rFonts w:ascii="Consolas" w:hAnsi="Consolas"/>
          <w:sz w:val="16"/>
        </w:rPr>
        <w:t xml:space="preserve">  "locations": [</w:t>
        <w:br/>
      </w:r>
      <w:r>
        <w:rPr>
          <w:rFonts w:ascii="Consolas" w:hAnsi="Consolas"/>
          <w:sz w:val="16"/>
        </w:rPr>
        <w:t xml:space="preserve">    {</w:t>
        <w:br/>
      </w:r>
      <w:r>
        <w:rPr>
          <w:rFonts w:ascii="Consolas" w:hAnsi="Consolas"/>
          <w:sz w:val="16"/>
        </w:rPr>
        <w:t xml:space="preserve">      "external_id": "AG-001",</w:t>
        <w:br/>
      </w:r>
      <w:r>
        <w:rPr>
          <w:rFonts w:ascii="Consolas" w:hAnsi="Consolas"/>
          <w:sz w:val="16"/>
        </w:rPr>
        <w:t xml:space="preserve">      "name": "Agence Lyon",</w:t>
        <w:br/>
      </w:r>
      <w:r>
        <w:rPr>
          <w:rFonts w:ascii="Consolas" w:hAnsi="Consolas"/>
          <w:sz w:val="16"/>
        </w:rPr>
        <w:t xml:space="preserve">      "city": "Lyon",</w:t>
        <w:br/>
      </w:r>
      <w:r>
        <w:rPr>
          <w:rFonts w:ascii="Consolas" w:hAnsi="Consolas"/>
          <w:sz w:val="16"/>
        </w:rPr>
        <w:t xml:space="preserve">      "status": "active",</w:t>
        <w:br/>
      </w:r>
      <w:r>
        <w:rPr>
          <w:rFonts w:ascii="Consolas" w:hAnsi="Consolas"/>
          <w:sz w:val="16"/>
        </w:rPr>
        <w:t xml:space="preserve">      "shop_codes": ["LYON-PRO"]</w:t>
        <w:br/>
      </w:r>
      <w:r>
        <w:rPr>
          <w:rFonts w:ascii="Consolas" w:hAnsi="Consolas"/>
          <w:sz w:val="16"/>
        </w:rPr>
        <w:t xml:space="preserve">    }</w:t>
        <w:br/>
      </w:r>
      <w:r>
        <w:rPr>
          <w:rFonts w:ascii="Consolas" w:hAnsi="Consolas"/>
          <w:sz w:val="16"/>
        </w:rPr>
        <w:t xml:space="preserve">  ],</w:t>
        <w:br/>
      </w:r>
      <w:r>
        <w:rPr>
          <w:rFonts w:ascii="Consolas" w:hAnsi="Consolas"/>
          <w:sz w:val="16"/>
        </w:rPr>
        <w:t xml:space="preserve">  "users": [</w:t>
        <w:br/>
      </w:r>
      <w:r>
        <w:rPr>
          <w:rFonts w:ascii="Consolas" w:hAnsi="Consolas"/>
          <w:sz w:val="16"/>
        </w:rPr>
        <w:t xml:space="preserve">    {</w:t>
        <w:br/>
      </w:r>
      <w:r>
        <w:rPr>
          <w:rFonts w:ascii="Consolas" w:hAnsi="Consolas"/>
          <w:sz w:val="16"/>
        </w:rPr>
        <w:t xml:space="preserve">      "external_id": "USR-10042",</w:t>
        <w:br/>
      </w:r>
      <w:r>
        <w:rPr>
          <w:rFonts w:ascii="Consolas" w:hAnsi="Consolas"/>
          <w:sz w:val="16"/>
        </w:rPr>
        <w:t xml:space="preserve">      "firstname": "Camille",</w:t>
        <w:br/>
      </w:r>
      <w:r>
        <w:rPr>
          <w:rFonts w:ascii="Consolas" w:hAnsi="Consolas"/>
          <w:sz w:val="16"/>
        </w:rPr>
        <w:t xml:space="preserve">      "lastname": "Martin",</w:t>
        <w:br/>
      </w:r>
      <w:r>
        <w:rPr>
          <w:rFonts w:ascii="Consolas" w:hAnsi="Consolas"/>
          <w:sz w:val="16"/>
        </w:rPr>
        <w:t xml:space="preserve">      "email": "camille.martin@partenaire.fr",</w:t>
        <w:br/>
      </w:r>
      <w:r>
        <w:rPr>
          <w:rFonts w:ascii="Consolas" w:hAnsi="Consolas"/>
          <w:sz w:val="16"/>
        </w:rPr>
        <w:t xml:space="preserve">      "role": "ROLE_LOCATION_MANAGER",</w:t>
        <w:br/>
      </w:r>
      <w:r>
        <w:rPr>
          <w:rFonts w:ascii="Consolas" w:hAnsi="Consolas"/>
          <w:sz w:val="16"/>
        </w:rPr>
        <w:t xml:space="preserve">      "status": "active",</w:t>
        <w:br/>
      </w:r>
      <w:r>
        <w:rPr>
          <w:rFonts w:ascii="Consolas" w:hAnsi="Consolas"/>
          <w:sz w:val="16"/>
        </w:rPr>
        <w:t xml:space="preserve">      "location_external_id": "AG-001",</w:t>
        <w:br/>
      </w:r>
      <w:r>
        <w:rPr>
          <w:rFonts w:ascii="Consolas" w:hAnsi="Consolas"/>
          <w:sz w:val="16"/>
        </w:rPr>
        <w:t xml:space="preserve">      "sso_subject": "00u8abc123xyz",</w:t>
        <w:br/>
      </w:r>
      <w:r>
        <w:rPr>
          <w:rFonts w:ascii="Consolas" w:hAnsi="Consolas"/>
          <w:sz w:val="16"/>
        </w:rPr>
        <w:t xml:space="preserve">      "sso_provider_code": "partenaire-pro"</w:t>
        <w:br/>
      </w:r>
      <w:r>
        <w:rPr>
          <w:rFonts w:ascii="Consolas" w:hAnsi="Consolas"/>
          <w:sz w:val="16"/>
        </w:rPr>
        <w:t xml:space="preserve">    }</w:t>
        <w:br/>
      </w:r>
      <w:r>
        <w:rPr>
          <w:rFonts w:ascii="Consolas" w:hAnsi="Consolas"/>
          <w:sz w:val="16"/>
        </w:rPr>
        <w:t xml:space="preserve">  ]</w:t>
        <w:br/>
      </w:r>
      <w:r>
        <w:rPr>
          <w:rFonts w:ascii="Consolas" w:hAnsi="Consolas"/>
          <w:sz w:val="16"/>
        </w:rPr>
        <w:t>}</w:t>
      </w:r>
    </w:p>
    <w:p>
      <w:r>
        <w:br w:type="page"/>
      </w:r>
    </w:p>
    <w:p>
      <w:pPr>
        <w:pStyle w:val="Heading1"/>
        <w:pBdr>
          <w:bottom w:val="single" w:sz="8" w:space="5" w:color="E8EEF5"/>
        </w:pBdr>
      </w:pPr>
      <w:r>
        <w:t>3. Référence des agences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2340"/>
        <w:gridCol w:w="2340"/>
        <w:gridCol w:w="2340"/>
        <w:gridCol w:w="2340"/>
      </w:tblGrid>
      <w:tr>
        <w:trPr>
          <w:tblHeader w:val="true"/>
        </w:trPr>
        <w:tc>
          <w:tcPr>
            <w:tcW w:type="dxa" w:w="1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0D3B66" w:val="clear"/>
          </w:tcPr>
          <w:p>
            <w:pPr>
              <w:spacing w:after="0"/>
            </w:pPr>
            <w:r>
              <w:rPr>
                <w:b/>
                <w:color w:val="FFFFFF"/>
                <w:sz w:val="17"/>
              </w:rPr>
              <w:t>Champ</w:t>
            </w:r>
          </w:p>
        </w:tc>
        <w:tc>
          <w:tcPr>
            <w:tcW w:type="dxa" w:w="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0D3B66" w:val="clear"/>
          </w:tcPr>
          <w:p>
            <w:pPr>
              <w:spacing w:after="0"/>
            </w:pPr>
            <w:r>
              <w:rPr>
                <w:b/>
                <w:color w:val="FFFFFF"/>
                <w:sz w:val="17"/>
              </w:rPr>
              <w:t>Requis</w:t>
            </w:r>
          </w:p>
        </w:tc>
        <w:tc>
          <w:tcPr>
            <w:tcW w:type="dxa" w:w="25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0D3B66" w:val="clear"/>
          </w:tcPr>
          <w:p>
            <w:pPr>
              <w:spacing w:after="0"/>
            </w:pPr>
            <w:r>
              <w:rPr>
                <w:b/>
                <w:color w:val="FFFFFF"/>
                <w:sz w:val="17"/>
              </w:rPr>
              <w:t>Contraintes</w:t>
            </w:r>
          </w:p>
        </w:tc>
        <w:tc>
          <w:tcPr>
            <w:tcW w:type="dxa" w:w="42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0D3B66" w:val="clear"/>
          </w:tcPr>
          <w:p>
            <w:pPr>
              <w:spacing w:after="0"/>
            </w:pPr>
            <w:r>
              <w:rPr>
                <w:b/>
                <w:color w:val="FFFFFF"/>
                <w:sz w:val="17"/>
              </w:rPr>
              <w:t>Effet</w:t>
            </w:r>
          </w:p>
        </w:tc>
      </w:tr>
      <w:tr>
        <w:trPr>
          <w:cantSplit/>
        </w:trPr>
        <w:tc>
          <w:tcPr>
            <w:tcW w:type="dxa" w:w="2340"/>
          </w:tcPr>
          <w:p>
            <w:pPr>
              <w:spacing w:after="0" w:line="240" w:lineRule="auto"/>
            </w:pPr>
            <w:r>
              <w:rPr>
                <w:rFonts w:ascii="Consolas" w:hAnsi="Consolas"/>
                <w:b/>
                <w:color w:val="1F2937"/>
                <w:sz w:val="16"/>
              </w:rPr>
              <w:t>external_id</w:t>
            </w:r>
          </w:p>
        </w:tc>
        <w:tc>
          <w:tcPr>
            <w:tcW w:type="dxa" w:w="2340"/>
          </w:tcPr>
          <w:p>
            <w:pPr>
              <w:spacing w:after="0" w:line="240" w:lineRule="auto"/>
            </w:pPr>
            <w:r>
              <w:rPr>
                <w:color w:val="1F2937"/>
                <w:sz w:val="16"/>
              </w:rPr>
              <w:t>Oui</w:t>
            </w:r>
          </w:p>
        </w:tc>
        <w:tc>
          <w:tcPr>
            <w:tcW w:type="dxa" w:w="2340"/>
          </w:tcPr>
          <w:p>
            <w:pPr>
              <w:spacing w:after="0" w:line="240" w:lineRule="auto"/>
            </w:pPr>
            <w:r>
              <w:rPr>
                <w:color w:val="1F2937"/>
                <w:sz w:val="16"/>
              </w:rPr>
              <w:t>Texte, 190 car. max</w:t>
            </w:r>
          </w:p>
        </w:tc>
        <w:tc>
          <w:tcPr>
            <w:tcW w:type="dxa" w:w="2340"/>
          </w:tcPr>
          <w:p>
            <w:pPr>
              <w:spacing w:after="0" w:line="240" w:lineRule="auto"/>
            </w:pPr>
            <w:r>
              <w:rPr>
                <w:color w:val="1F2937"/>
                <w:sz w:val="16"/>
              </w:rPr>
              <w:t>Identifiant stable et unique dans le réseau.</w:t>
            </w:r>
          </w:p>
        </w:tc>
      </w:tr>
      <w:tr>
        <w:trPr>
          <w:cantSplit/>
        </w:trPr>
        <w:tc>
          <w:tcPr>
            <w:tcW w:type="dxa" w:w="2340"/>
            <w:shd w:fill="F8FAFC" w:val="clear"/>
          </w:tcPr>
          <w:p>
            <w:pPr>
              <w:spacing w:after="0" w:line="240" w:lineRule="auto"/>
            </w:pPr>
            <w:r>
              <w:rPr>
                <w:rFonts w:ascii="Consolas" w:hAnsi="Consolas"/>
                <w:b/>
                <w:color w:val="1F2937"/>
                <w:sz w:val="16"/>
              </w:rPr>
              <w:t>name</w:t>
            </w:r>
          </w:p>
        </w:tc>
        <w:tc>
          <w:tcPr>
            <w:tcW w:type="dxa" w:w="2340"/>
            <w:shd w:fill="F8FAFC" w:val="clear"/>
          </w:tcPr>
          <w:p>
            <w:pPr>
              <w:spacing w:after="0" w:line="240" w:lineRule="auto"/>
            </w:pPr>
            <w:r>
              <w:rPr>
                <w:color w:val="1F2937"/>
                <w:sz w:val="16"/>
              </w:rPr>
              <w:t>Oui</w:t>
            </w:r>
          </w:p>
        </w:tc>
        <w:tc>
          <w:tcPr>
            <w:tcW w:type="dxa" w:w="2340"/>
            <w:shd w:fill="F8FAFC" w:val="clear"/>
          </w:tcPr>
          <w:p>
            <w:pPr>
              <w:spacing w:after="0" w:line="240" w:lineRule="auto"/>
            </w:pPr>
            <w:r>
              <w:rPr>
                <w:color w:val="1F2937"/>
                <w:sz w:val="16"/>
              </w:rPr>
              <w:t>Texte, 190 car. max</w:t>
            </w:r>
          </w:p>
        </w:tc>
        <w:tc>
          <w:tcPr>
            <w:tcW w:type="dxa" w:w="2340"/>
            <w:shd w:fill="F8FAFC" w:val="clear"/>
          </w:tcPr>
          <w:p>
            <w:pPr>
              <w:spacing w:after="0" w:line="240" w:lineRule="auto"/>
            </w:pPr>
            <w:r>
              <w:rPr>
                <w:color w:val="1F2937"/>
                <w:sz w:val="16"/>
              </w:rPr>
              <w:t>Nom affiché de l'agence.</w:t>
            </w:r>
          </w:p>
        </w:tc>
      </w:tr>
      <w:tr>
        <w:trPr>
          <w:cantSplit/>
        </w:trPr>
        <w:tc>
          <w:tcPr>
            <w:tcW w:type="dxa" w:w="2340"/>
          </w:tcPr>
          <w:p>
            <w:pPr>
              <w:spacing w:after="0" w:line="240" w:lineRule="auto"/>
            </w:pPr>
            <w:r>
              <w:rPr>
                <w:rFonts w:ascii="Consolas" w:hAnsi="Consolas"/>
                <w:b/>
                <w:color w:val="1F2937"/>
                <w:sz w:val="16"/>
              </w:rPr>
              <w:t>address</w:t>
            </w:r>
          </w:p>
        </w:tc>
        <w:tc>
          <w:tcPr>
            <w:tcW w:type="dxa" w:w="2340"/>
          </w:tcPr>
          <w:p>
            <w:pPr>
              <w:spacing w:after="0" w:line="240" w:lineRule="auto"/>
            </w:pPr>
            <w:r>
              <w:rPr>
                <w:color w:val="1F2937"/>
                <w:sz w:val="16"/>
              </w:rPr>
              <w:t>Non</w:t>
            </w:r>
          </w:p>
        </w:tc>
        <w:tc>
          <w:tcPr>
            <w:tcW w:type="dxa" w:w="2340"/>
          </w:tcPr>
          <w:p>
            <w:pPr>
              <w:spacing w:after="0" w:line="240" w:lineRule="auto"/>
            </w:pPr>
            <w:r>
              <w:rPr>
                <w:color w:val="1F2937"/>
                <w:sz w:val="16"/>
              </w:rPr>
              <w:t>Texte, 255 car. max</w:t>
            </w:r>
          </w:p>
        </w:tc>
        <w:tc>
          <w:tcPr>
            <w:tcW w:type="dxa" w:w="2340"/>
          </w:tcPr>
          <w:p>
            <w:pPr>
              <w:spacing w:after="0" w:line="240" w:lineRule="auto"/>
            </w:pPr>
            <w:r>
              <w:rPr>
                <w:color w:val="1F2937"/>
                <w:sz w:val="16"/>
              </w:rPr>
              <w:t>Adresse postale.</w:t>
            </w:r>
          </w:p>
        </w:tc>
      </w:tr>
      <w:tr>
        <w:trPr>
          <w:cantSplit/>
        </w:trPr>
        <w:tc>
          <w:tcPr>
            <w:tcW w:type="dxa" w:w="2340"/>
            <w:shd w:fill="F8FAFC" w:val="clear"/>
          </w:tcPr>
          <w:p>
            <w:pPr>
              <w:spacing w:after="0" w:line="240" w:lineRule="auto"/>
            </w:pPr>
            <w:r>
              <w:rPr>
                <w:rFonts w:ascii="Consolas" w:hAnsi="Consolas"/>
                <w:b/>
                <w:color w:val="1F2937"/>
                <w:sz w:val="16"/>
              </w:rPr>
              <w:t>postal_code</w:t>
            </w:r>
          </w:p>
        </w:tc>
        <w:tc>
          <w:tcPr>
            <w:tcW w:type="dxa" w:w="2340"/>
            <w:shd w:fill="F8FAFC" w:val="clear"/>
          </w:tcPr>
          <w:p>
            <w:pPr>
              <w:spacing w:after="0" w:line="240" w:lineRule="auto"/>
            </w:pPr>
            <w:r>
              <w:rPr>
                <w:color w:val="1F2937"/>
                <w:sz w:val="16"/>
              </w:rPr>
              <w:t>Non</w:t>
            </w:r>
          </w:p>
        </w:tc>
        <w:tc>
          <w:tcPr>
            <w:tcW w:type="dxa" w:w="2340"/>
            <w:shd w:fill="F8FAFC" w:val="clear"/>
          </w:tcPr>
          <w:p>
            <w:pPr>
              <w:spacing w:after="0" w:line="240" w:lineRule="auto"/>
            </w:pPr>
            <w:r>
              <w:rPr>
                <w:color w:val="1F2937"/>
                <w:sz w:val="16"/>
              </w:rPr>
              <w:t>Texte, 30 car. max</w:t>
            </w:r>
          </w:p>
        </w:tc>
        <w:tc>
          <w:tcPr>
            <w:tcW w:type="dxa" w:w="2340"/>
            <w:shd w:fill="F8FAFC" w:val="clear"/>
          </w:tcPr>
          <w:p>
            <w:pPr>
              <w:spacing w:after="0" w:line="240" w:lineRule="auto"/>
            </w:pPr>
            <w:r>
              <w:rPr>
                <w:color w:val="1F2937"/>
                <w:sz w:val="16"/>
              </w:rPr>
              <w:t>Code postal.</w:t>
            </w:r>
          </w:p>
        </w:tc>
      </w:tr>
      <w:tr>
        <w:trPr>
          <w:cantSplit/>
        </w:trPr>
        <w:tc>
          <w:tcPr>
            <w:tcW w:type="dxa" w:w="2340"/>
          </w:tcPr>
          <w:p>
            <w:pPr>
              <w:spacing w:after="0" w:line="240" w:lineRule="auto"/>
            </w:pPr>
            <w:r>
              <w:rPr>
                <w:rFonts w:ascii="Consolas" w:hAnsi="Consolas"/>
                <w:b/>
                <w:color w:val="1F2937"/>
                <w:sz w:val="16"/>
              </w:rPr>
              <w:t>city</w:t>
            </w:r>
          </w:p>
        </w:tc>
        <w:tc>
          <w:tcPr>
            <w:tcW w:type="dxa" w:w="2340"/>
          </w:tcPr>
          <w:p>
            <w:pPr>
              <w:spacing w:after="0" w:line="240" w:lineRule="auto"/>
            </w:pPr>
            <w:r>
              <w:rPr>
                <w:color w:val="1F2937"/>
                <w:sz w:val="16"/>
              </w:rPr>
              <w:t>Non</w:t>
            </w:r>
          </w:p>
        </w:tc>
        <w:tc>
          <w:tcPr>
            <w:tcW w:type="dxa" w:w="2340"/>
          </w:tcPr>
          <w:p>
            <w:pPr>
              <w:spacing w:after="0" w:line="240" w:lineRule="auto"/>
            </w:pPr>
            <w:r>
              <w:rPr>
                <w:color w:val="1F2937"/>
                <w:sz w:val="16"/>
              </w:rPr>
              <w:t>Texte, 120 car. max</w:t>
            </w:r>
          </w:p>
        </w:tc>
        <w:tc>
          <w:tcPr>
            <w:tcW w:type="dxa" w:w="2340"/>
          </w:tcPr>
          <w:p>
            <w:pPr>
              <w:spacing w:after="0" w:line="240" w:lineRule="auto"/>
            </w:pPr>
            <w:r>
              <w:rPr>
                <w:color w:val="1F2937"/>
                <w:sz w:val="16"/>
              </w:rPr>
              <w:t>Ville.</w:t>
            </w:r>
          </w:p>
        </w:tc>
      </w:tr>
      <w:tr>
        <w:trPr>
          <w:cantSplit/>
        </w:trPr>
        <w:tc>
          <w:tcPr>
            <w:tcW w:type="dxa" w:w="2340"/>
            <w:shd w:fill="F8FAFC" w:val="clear"/>
          </w:tcPr>
          <w:p>
            <w:pPr>
              <w:spacing w:after="0" w:line="240" w:lineRule="auto"/>
            </w:pPr>
            <w:r>
              <w:rPr>
                <w:rFonts w:ascii="Consolas" w:hAnsi="Consolas"/>
                <w:b/>
                <w:color w:val="1F2937"/>
                <w:sz w:val="16"/>
              </w:rPr>
              <w:t>phone</w:t>
            </w:r>
          </w:p>
        </w:tc>
        <w:tc>
          <w:tcPr>
            <w:tcW w:type="dxa" w:w="2340"/>
            <w:shd w:fill="F8FAFC" w:val="clear"/>
          </w:tcPr>
          <w:p>
            <w:pPr>
              <w:spacing w:after="0" w:line="240" w:lineRule="auto"/>
            </w:pPr>
            <w:r>
              <w:rPr>
                <w:color w:val="1F2937"/>
                <w:sz w:val="16"/>
              </w:rPr>
              <w:t>Non</w:t>
            </w:r>
          </w:p>
        </w:tc>
        <w:tc>
          <w:tcPr>
            <w:tcW w:type="dxa" w:w="2340"/>
            <w:shd w:fill="F8FAFC" w:val="clear"/>
          </w:tcPr>
          <w:p>
            <w:pPr>
              <w:spacing w:after="0" w:line="240" w:lineRule="auto"/>
            </w:pPr>
            <w:r>
              <w:rPr>
                <w:color w:val="1F2937"/>
                <w:sz w:val="16"/>
              </w:rPr>
              <w:t>Texte, 40 car. max</w:t>
            </w:r>
          </w:p>
        </w:tc>
        <w:tc>
          <w:tcPr>
            <w:tcW w:type="dxa" w:w="2340"/>
            <w:shd w:fill="F8FAFC" w:val="clear"/>
          </w:tcPr>
          <w:p>
            <w:pPr>
              <w:spacing w:after="0" w:line="240" w:lineRule="auto"/>
            </w:pPr>
            <w:r>
              <w:rPr>
                <w:color w:val="1F2937"/>
                <w:sz w:val="16"/>
              </w:rPr>
              <w:t>Téléphone.</w:t>
            </w:r>
          </w:p>
        </w:tc>
      </w:tr>
      <w:tr>
        <w:trPr>
          <w:cantSplit/>
        </w:trPr>
        <w:tc>
          <w:tcPr>
            <w:tcW w:type="dxa" w:w="2340"/>
          </w:tcPr>
          <w:p>
            <w:pPr>
              <w:spacing w:after="0" w:line="240" w:lineRule="auto"/>
            </w:pPr>
            <w:r>
              <w:rPr>
                <w:rFonts w:ascii="Consolas" w:hAnsi="Consolas"/>
                <w:b/>
                <w:color w:val="1F2937"/>
                <w:sz w:val="16"/>
              </w:rPr>
              <w:t>email</w:t>
            </w:r>
          </w:p>
        </w:tc>
        <w:tc>
          <w:tcPr>
            <w:tcW w:type="dxa" w:w="2340"/>
          </w:tcPr>
          <w:p>
            <w:pPr>
              <w:spacing w:after="0" w:line="240" w:lineRule="auto"/>
            </w:pPr>
            <w:r>
              <w:rPr>
                <w:color w:val="1F2937"/>
                <w:sz w:val="16"/>
              </w:rPr>
              <w:t>Non</w:t>
            </w:r>
          </w:p>
        </w:tc>
        <w:tc>
          <w:tcPr>
            <w:tcW w:type="dxa" w:w="2340"/>
          </w:tcPr>
          <w:p>
            <w:pPr>
              <w:spacing w:after="0" w:line="240" w:lineRule="auto"/>
            </w:pPr>
            <w:r>
              <w:rPr>
                <w:color w:val="1F2937"/>
                <w:sz w:val="16"/>
              </w:rPr>
              <w:t>E-mail valide, 190 car. max</w:t>
            </w:r>
          </w:p>
        </w:tc>
        <w:tc>
          <w:tcPr>
            <w:tcW w:type="dxa" w:w="2340"/>
          </w:tcPr>
          <w:p>
            <w:pPr>
              <w:spacing w:after="0" w:line="240" w:lineRule="auto"/>
            </w:pPr>
            <w:r>
              <w:rPr>
                <w:color w:val="1F2937"/>
                <w:sz w:val="16"/>
              </w:rPr>
              <w:t>Adresse de contact de l'agence.</w:t>
            </w:r>
          </w:p>
        </w:tc>
      </w:tr>
      <w:tr>
        <w:trPr>
          <w:cantSplit/>
        </w:trPr>
        <w:tc>
          <w:tcPr>
            <w:tcW w:type="dxa" w:w="2340"/>
            <w:shd w:fill="F8FAFC" w:val="clear"/>
          </w:tcPr>
          <w:p>
            <w:pPr>
              <w:spacing w:after="0" w:line="240" w:lineRule="auto"/>
            </w:pPr>
            <w:r>
              <w:rPr>
                <w:rFonts w:ascii="Consolas" w:hAnsi="Consolas"/>
                <w:b/>
                <w:color w:val="1F2937"/>
                <w:sz w:val="16"/>
              </w:rPr>
              <w:t>status</w:t>
            </w:r>
          </w:p>
        </w:tc>
        <w:tc>
          <w:tcPr>
            <w:tcW w:type="dxa" w:w="2340"/>
            <w:shd w:fill="F8FAFC" w:val="clear"/>
          </w:tcPr>
          <w:p>
            <w:pPr>
              <w:spacing w:after="0" w:line="240" w:lineRule="auto"/>
            </w:pPr>
            <w:r>
              <w:rPr>
                <w:color w:val="1F2937"/>
                <w:sz w:val="16"/>
              </w:rPr>
              <w:t>Non</w:t>
            </w:r>
          </w:p>
        </w:tc>
        <w:tc>
          <w:tcPr>
            <w:tcW w:type="dxa" w:w="2340"/>
            <w:shd w:fill="F8FAFC" w:val="clear"/>
          </w:tcPr>
          <w:p>
            <w:pPr>
              <w:spacing w:after="0" w:line="240" w:lineRule="auto"/>
            </w:pPr>
            <w:r>
              <w:rPr>
                <w:color w:val="1F2937"/>
                <w:sz w:val="16"/>
              </w:rPr>
              <w:t>active | inactive</w:t>
            </w:r>
          </w:p>
        </w:tc>
        <w:tc>
          <w:tcPr>
            <w:tcW w:type="dxa" w:w="2340"/>
            <w:shd w:fill="F8FAFC" w:val="clear"/>
          </w:tcPr>
          <w:p>
            <w:pPr>
              <w:spacing w:after="0" w:line="240" w:lineRule="auto"/>
            </w:pPr>
            <w:r>
              <w:rPr>
                <w:color w:val="1F2937"/>
                <w:sz w:val="16"/>
              </w:rPr>
              <w:t>Valeur par défaut : active.</w:t>
            </w:r>
          </w:p>
        </w:tc>
      </w:tr>
      <w:tr>
        <w:trPr>
          <w:cantSplit/>
        </w:trPr>
        <w:tc>
          <w:tcPr>
            <w:tcW w:type="dxa" w:w="2340"/>
          </w:tcPr>
          <w:p>
            <w:pPr>
              <w:spacing w:after="0" w:line="240" w:lineRule="auto"/>
            </w:pPr>
            <w:r>
              <w:rPr>
                <w:rFonts w:ascii="Consolas" w:hAnsi="Consolas"/>
                <w:b/>
                <w:color w:val="1F2937"/>
                <w:sz w:val="16"/>
              </w:rPr>
              <w:t>shop_codes</w:t>
            </w:r>
          </w:p>
        </w:tc>
        <w:tc>
          <w:tcPr>
            <w:tcW w:type="dxa" w:w="2340"/>
          </w:tcPr>
          <w:p>
            <w:pPr>
              <w:spacing w:after="0" w:line="240" w:lineRule="auto"/>
            </w:pPr>
            <w:r>
              <w:rPr>
                <w:color w:val="1F2937"/>
                <w:sz w:val="16"/>
              </w:rPr>
              <w:t>Non</w:t>
            </w:r>
          </w:p>
        </w:tc>
        <w:tc>
          <w:tcPr>
            <w:tcW w:type="dxa" w:w="2340"/>
          </w:tcPr>
          <w:p>
            <w:pPr>
              <w:spacing w:after="0" w:line="240" w:lineRule="auto"/>
            </w:pPr>
            <w:r>
              <w:rPr>
                <w:color w:val="1F2937"/>
                <w:sz w:val="16"/>
              </w:rPr>
              <w:t>Liste de textes</w:t>
            </w:r>
          </w:p>
        </w:tc>
        <w:tc>
          <w:tcPr>
            <w:tcW w:type="dxa" w:w="2340"/>
          </w:tcPr>
          <w:p>
            <w:pPr>
              <w:spacing w:after="0" w:line="240" w:lineRule="auto"/>
            </w:pPr>
            <w:r>
              <w:rPr>
                <w:color w:val="1F2937"/>
                <w:sz w:val="16"/>
              </w:rPr>
              <w:t>Remplace les boutiques liées lorsqu'il est présent.</w:t>
            </w:r>
          </w:p>
        </w:tc>
      </w:tr>
    </w:tbl>
    <w:p>
      <w:pPr>
        <w:spacing w:after="0"/>
      </w:pPr>
    </w:p>
    <w:p>
      <w:pPr>
        <w:pStyle w:val="Heading2"/>
      </w:pPr>
      <w:r>
        <w:t>3.1 Sémantique de shop_codes</w:t>
      </w:r>
    </w:p>
    <w:p>
      <w:pPr>
        <w:pStyle w:val="ListBullet"/>
      </w:pPr>
      <w:r>
        <w:t>Champ absent : les liaisons agence-boutiques existantes sont conservées.</w:t>
      </w:r>
    </w:p>
    <w:p>
      <w:pPr>
        <w:pStyle w:val="ListBullet"/>
      </w:pPr>
      <w:r>
        <w:t>Liste non vide : elle remplace la liste actuelle de boutiques de l'agence.</w:t>
      </w:r>
    </w:p>
    <w:p>
      <w:pPr>
        <w:pStyle w:val="ListBullet"/>
      </w:pPr>
      <w:r>
        <w:t>Liste vide [] : toutes les liaisons agence-boutiques sont supprimées.</w:t>
      </w:r>
    </w:p>
    <w:p>
      <w:pPr>
        <w:pStyle w:val="ListBullet"/>
      </w:pPr>
      <w:r>
        <w:t>Chaque code doit désigner une boutique active appartenant au réseau de la clé API.</w:t>
      </w:r>
    </w:p>
    <w:p>
      <w:pPr>
        <w:spacing w:before="120" w:after="160"/>
        <w:ind w:left="173" w:right="173"/>
        <w:shd w:fill="FFF4E8" w:val="clear"/>
        <w:pBdr>
          <w:left w:val="single" w:sz="24" w:space="8" w:color="E67E22"/>
        </w:pBdr>
      </w:pPr>
      <w:r>
        <w:rPr>
          <w:b/>
          <w:color w:val="E67E22"/>
        </w:rPr>
        <w:t xml:space="preserve">Attention aux listes vides.  </w:t>
      </w:r>
      <w:r>
        <w:t>shop_codes: [] est une instruction explicite de retrait des accès hérités de cette agence. Omettez le champ lorsque vous ne souhaitez pas modifier les liaisons.</w:t>
      </w:r>
    </w:p>
    <w:p>
      <w:pPr>
        <w:pStyle w:val="Heading2"/>
      </w:pPr>
      <w:r>
        <w:t>3.2 Mise à jour et statut</w:t>
      </w:r>
    </w:p>
    <w:p>
      <w:r>
        <w:t>Un même external_id met à jour l'agence existante. status: inactive désactive l'agence sans supprimer physiquement son historique. Le passage ultérieur à active la réactive.</w:t>
      </w:r>
    </w:p>
    <w:p>
      <w:pPr>
        <w:pStyle w:val="CodeBlock"/>
        <w:shd w:fill="F4F6F8" w:val="clear"/>
        <w:pBdr>
          <w:left w:val="single" w:sz="12" w:space="5" w:color="E8EEF5"/>
        </w:pBdr>
      </w:pPr>
      <w:r>
        <w:rPr>
          <w:rFonts w:ascii="Consolas" w:hAnsi="Consolas"/>
          <w:sz w:val="16"/>
        </w:rPr>
        <w:t>{</w:t>
        <w:br/>
      </w:r>
      <w:r>
        <w:rPr>
          <w:rFonts w:ascii="Consolas" w:hAnsi="Consolas"/>
          <w:sz w:val="16"/>
        </w:rPr>
        <w:t xml:space="preserve">  "sync_mode": "partial",</w:t>
        <w:br/>
      </w:r>
      <w:r>
        <w:rPr>
          <w:rFonts w:ascii="Consolas" w:hAnsi="Consolas"/>
          <w:sz w:val="16"/>
        </w:rPr>
        <w:t xml:space="preserve">  "locations": [</w:t>
        <w:br/>
      </w:r>
      <w:r>
        <w:rPr>
          <w:rFonts w:ascii="Consolas" w:hAnsi="Consolas"/>
          <w:sz w:val="16"/>
        </w:rPr>
        <w:t xml:space="preserve">    {</w:t>
        <w:br/>
      </w:r>
      <w:r>
        <w:rPr>
          <w:rFonts w:ascii="Consolas" w:hAnsi="Consolas"/>
          <w:sz w:val="16"/>
        </w:rPr>
        <w:t xml:space="preserve">      "external_id": "AG-001",</w:t>
        <w:br/>
      </w:r>
      <w:r>
        <w:rPr>
          <w:rFonts w:ascii="Consolas" w:hAnsi="Consolas"/>
          <w:sz w:val="16"/>
        </w:rPr>
        <w:t xml:space="preserve">      "name": "Agence Lyon Centre",</w:t>
        <w:br/>
      </w:r>
      <w:r>
        <w:rPr>
          <w:rFonts w:ascii="Consolas" w:hAnsi="Consolas"/>
          <w:sz w:val="16"/>
        </w:rPr>
        <w:t xml:space="preserve">      "address": "18 rue Exemple",</w:t>
        <w:br/>
      </w:r>
      <w:r>
        <w:rPr>
          <w:rFonts w:ascii="Consolas" w:hAnsi="Consolas"/>
          <w:sz w:val="16"/>
        </w:rPr>
        <w:t xml:space="preserve">      "postal_code": "69002",</w:t>
        <w:br/>
      </w:r>
      <w:r>
        <w:rPr>
          <w:rFonts w:ascii="Consolas" w:hAnsi="Consolas"/>
          <w:sz w:val="16"/>
        </w:rPr>
        <w:t xml:space="preserve">      "city": "Lyon",</w:t>
        <w:br/>
      </w:r>
      <w:r>
        <w:rPr>
          <w:rFonts w:ascii="Consolas" w:hAnsi="Consolas"/>
          <w:sz w:val="16"/>
        </w:rPr>
        <w:t xml:space="preserve">      "phone": "+33 4 00 00 00 00",</w:t>
        <w:br/>
      </w:r>
      <w:r>
        <w:rPr>
          <w:rFonts w:ascii="Consolas" w:hAnsi="Consolas"/>
          <w:sz w:val="16"/>
        </w:rPr>
        <w:t xml:space="preserve">      "email": "lyon@partenaire.fr",</w:t>
        <w:br/>
      </w:r>
      <w:r>
        <w:rPr>
          <w:rFonts w:ascii="Consolas" w:hAnsi="Consolas"/>
          <w:sz w:val="16"/>
        </w:rPr>
        <w:t xml:space="preserve">      "status": "active",</w:t>
        <w:br/>
      </w:r>
      <w:r>
        <w:rPr>
          <w:rFonts w:ascii="Consolas" w:hAnsi="Consolas"/>
          <w:sz w:val="16"/>
        </w:rPr>
        <w:t xml:space="preserve">      "shop_codes": ["LYON-PRO", "CATALOGUE-NATIONAL"]</w:t>
        <w:br/>
      </w:r>
      <w:r>
        <w:rPr>
          <w:rFonts w:ascii="Consolas" w:hAnsi="Consolas"/>
          <w:sz w:val="16"/>
        </w:rPr>
        <w:t xml:space="preserve">    }</w:t>
        <w:br/>
      </w:r>
      <w:r>
        <w:rPr>
          <w:rFonts w:ascii="Consolas" w:hAnsi="Consolas"/>
          <w:sz w:val="16"/>
        </w:rPr>
        <w:t xml:space="preserve">  ]</w:t>
        <w:br/>
      </w:r>
      <w:r>
        <w:rPr>
          <w:rFonts w:ascii="Consolas" w:hAnsi="Consolas"/>
          <w:sz w:val="16"/>
        </w:rPr>
        <w:t>}</w:t>
      </w:r>
    </w:p>
    <w:p>
      <w:r>
        <w:br w:type="page"/>
      </w:r>
    </w:p>
    <w:p>
      <w:pPr>
        <w:pStyle w:val="Heading1"/>
        <w:pBdr>
          <w:bottom w:val="single" w:sz="8" w:space="5" w:color="E8EEF5"/>
        </w:pBdr>
      </w:pPr>
      <w:r>
        <w:t>4. Référence des utilisateurs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2340"/>
        <w:gridCol w:w="2340"/>
        <w:gridCol w:w="2340"/>
        <w:gridCol w:w="2340"/>
      </w:tblGrid>
      <w:tr>
        <w:trPr>
          <w:tblHeader w:val="true"/>
        </w:trPr>
        <w:tc>
          <w:tcPr>
            <w:tcW w:type="dxa" w:w="1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0D3B66" w:val="clear"/>
          </w:tcPr>
          <w:p>
            <w:pPr>
              <w:spacing w:after="0"/>
            </w:pPr>
            <w:r>
              <w:rPr>
                <w:b/>
                <w:color w:val="FFFFFF"/>
                <w:sz w:val="17"/>
              </w:rPr>
              <w:t>Champ</w:t>
            </w:r>
          </w:p>
        </w:tc>
        <w:tc>
          <w:tcPr>
            <w:tcW w:type="dxa" w:w="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0D3B66" w:val="clear"/>
          </w:tcPr>
          <w:p>
            <w:pPr>
              <w:spacing w:after="0"/>
            </w:pPr>
            <w:r>
              <w:rPr>
                <w:b/>
                <w:color w:val="FFFFFF"/>
                <w:sz w:val="17"/>
              </w:rPr>
              <w:t>Requis</w:t>
            </w:r>
          </w:p>
        </w:tc>
        <w:tc>
          <w:tcPr>
            <w:tcW w:type="dxa" w:w="25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0D3B66" w:val="clear"/>
          </w:tcPr>
          <w:p>
            <w:pPr>
              <w:spacing w:after="0"/>
            </w:pPr>
            <w:r>
              <w:rPr>
                <w:b/>
                <w:color w:val="FFFFFF"/>
                <w:sz w:val="17"/>
              </w:rPr>
              <w:t>Contraintes</w:t>
            </w:r>
          </w:p>
        </w:tc>
        <w:tc>
          <w:tcPr>
            <w:tcW w:type="dxa" w:w="42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0D3B66" w:val="clear"/>
          </w:tcPr>
          <w:p>
            <w:pPr>
              <w:spacing w:after="0"/>
            </w:pPr>
            <w:r>
              <w:rPr>
                <w:b/>
                <w:color w:val="FFFFFF"/>
                <w:sz w:val="17"/>
              </w:rPr>
              <w:t>Effet</w:t>
            </w:r>
          </w:p>
        </w:tc>
      </w:tr>
      <w:tr>
        <w:trPr>
          <w:cantSplit/>
        </w:trPr>
        <w:tc>
          <w:tcPr>
            <w:tcW w:type="dxa" w:w="2340"/>
          </w:tcPr>
          <w:p>
            <w:pPr>
              <w:spacing w:after="0" w:line="240" w:lineRule="auto"/>
            </w:pPr>
            <w:r>
              <w:rPr>
                <w:rFonts w:ascii="Consolas" w:hAnsi="Consolas"/>
                <w:b/>
                <w:color w:val="1F2937"/>
                <w:sz w:val="16"/>
              </w:rPr>
              <w:t>external_id</w:t>
            </w:r>
          </w:p>
        </w:tc>
        <w:tc>
          <w:tcPr>
            <w:tcW w:type="dxa" w:w="2340"/>
          </w:tcPr>
          <w:p>
            <w:pPr>
              <w:spacing w:after="0" w:line="240" w:lineRule="auto"/>
            </w:pPr>
            <w:r>
              <w:rPr>
                <w:color w:val="1F2937"/>
                <w:sz w:val="16"/>
              </w:rPr>
              <w:t>Oui</w:t>
            </w:r>
          </w:p>
        </w:tc>
        <w:tc>
          <w:tcPr>
            <w:tcW w:type="dxa" w:w="2340"/>
          </w:tcPr>
          <w:p>
            <w:pPr>
              <w:spacing w:after="0" w:line="240" w:lineRule="auto"/>
            </w:pPr>
            <w:r>
              <w:rPr>
                <w:color w:val="1F2937"/>
                <w:sz w:val="16"/>
              </w:rPr>
              <w:t>Texte, 190 car. max</w:t>
            </w:r>
          </w:p>
        </w:tc>
        <w:tc>
          <w:tcPr>
            <w:tcW w:type="dxa" w:w="2340"/>
          </w:tcPr>
          <w:p>
            <w:pPr>
              <w:spacing w:after="0" w:line="240" w:lineRule="auto"/>
            </w:pPr>
            <w:r>
              <w:rPr>
                <w:color w:val="1F2937"/>
                <w:sz w:val="16"/>
              </w:rPr>
              <w:t>Identifiant stable et unique dans le réseau.</w:t>
            </w:r>
          </w:p>
        </w:tc>
      </w:tr>
      <w:tr>
        <w:trPr>
          <w:cantSplit/>
        </w:trPr>
        <w:tc>
          <w:tcPr>
            <w:tcW w:type="dxa" w:w="2340"/>
            <w:shd w:fill="F8FAFC" w:val="clear"/>
          </w:tcPr>
          <w:p>
            <w:pPr>
              <w:spacing w:after="0" w:line="240" w:lineRule="auto"/>
            </w:pPr>
            <w:r>
              <w:rPr>
                <w:rFonts w:ascii="Consolas" w:hAnsi="Consolas"/>
                <w:b/>
                <w:color w:val="1F2937"/>
                <w:sz w:val="16"/>
              </w:rPr>
              <w:t>firstname</w:t>
            </w:r>
          </w:p>
        </w:tc>
        <w:tc>
          <w:tcPr>
            <w:tcW w:type="dxa" w:w="2340"/>
            <w:shd w:fill="F8FAFC" w:val="clear"/>
          </w:tcPr>
          <w:p>
            <w:pPr>
              <w:spacing w:after="0" w:line="240" w:lineRule="auto"/>
            </w:pPr>
            <w:r>
              <w:rPr>
                <w:color w:val="1F2937"/>
                <w:sz w:val="16"/>
              </w:rPr>
              <w:t>Oui</w:t>
            </w:r>
          </w:p>
        </w:tc>
        <w:tc>
          <w:tcPr>
            <w:tcW w:type="dxa" w:w="2340"/>
            <w:shd w:fill="F8FAFC" w:val="clear"/>
          </w:tcPr>
          <w:p>
            <w:pPr>
              <w:spacing w:after="0" w:line="240" w:lineRule="auto"/>
            </w:pPr>
            <w:r>
              <w:rPr>
                <w:color w:val="1F2937"/>
                <w:sz w:val="16"/>
              </w:rPr>
              <w:t>Texte, 120 car. max</w:t>
            </w:r>
          </w:p>
        </w:tc>
        <w:tc>
          <w:tcPr>
            <w:tcW w:type="dxa" w:w="2340"/>
            <w:shd w:fill="F8FAFC" w:val="clear"/>
          </w:tcPr>
          <w:p>
            <w:pPr>
              <w:spacing w:after="0" w:line="240" w:lineRule="auto"/>
            </w:pPr>
            <w:r>
              <w:rPr>
                <w:color w:val="1F2937"/>
                <w:sz w:val="16"/>
              </w:rPr>
              <w:t>Prénom du compte local.</w:t>
            </w:r>
          </w:p>
        </w:tc>
      </w:tr>
      <w:tr>
        <w:trPr>
          <w:cantSplit/>
        </w:trPr>
        <w:tc>
          <w:tcPr>
            <w:tcW w:type="dxa" w:w="2340"/>
          </w:tcPr>
          <w:p>
            <w:pPr>
              <w:spacing w:after="0" w:line="240" w:lineRule="auto"/>
            </w:pPr>
            <w:r>
              <w:rPr>
                <w:rFonts w:ascii="Consolas" w:hAnsi="Consolas"/>
                <w:b/>
                <w:color w:val="1F2937"/>
                <w:sz w:val="16"/>
              </w:rPr>
              <w:t>lastname</w:t>
            </w:r>
          </w:p>
        </w:tc>
        <w:tc>
          <w:tcPr>
            <w:tcW w:type="dxa" w:w="2340"/>
          </w:tcPr>
          <w:p>
            <w:pPr>
              <w:spacing w:after="0" w:line="240" w:lineRule="auto"/>
            </w:pPr>
            <w:r>
              <w:rPr>
                <w:color w:val="1F2937"/>
                <w:sz w:val="16"/>
              </w:rPr>
              <w:t>Oui</w:t>
            </w:r>
          </w:p>
        </w:tc>
        <w:tc>
          <w:tcPr>
            <w:tcW w:type="dxa" w:w="2340"/>
          </w:tcPr>
          <w:p>
            <w:pPr>
              <w:spacing w:after="0" w:line="240" w:lineRule="auto"/>
            </w:pPr>
            <w:r>
              <w:rPr>
                <w:color w:val="1F2937"/>
                <w:sz w:val="16"/>
              </w:rPr>
              <w:t>Texte, 120 car. max</w:t>
            </w:r>
          </w:p>
        </w:tc>
        <w:tc>
          <w:tcPr>
            <w:tcW w:type="dxa" w:w="2340"/>
          </w:tcPr>
          <w:p>
            <w:pPr>
              <w:spacing w:after="0" w:line="240" w:lineRule="auto"/>
            </w:pPr>
            <w:r>
              <w:rPr>
                <w:color w:val="1F2937"/>
                <w:sz w:val="16"/>
              </w:rPr>
              <w:t>Nom du compte local.</w:t>
            </w:r>
          </w:p>
        </w:tc>
      </w:tr>
      <w:tr>
        <w:trPr>
          <w:cantSplit/>
        </w:trPr>
        <w:tc>
          <w:tcPr>
            <w:tcW w:type="dxa" w:w="2340"/>
            <w:shd w:fill="F8FAFC" w:val="clear"/>
          </w:tcPr>
          <w:p>
            <w:pPr>
              <w:spacing w:after="0" w:line="240" w:lineRule="auto"/>
            </w:pPr>
            <w:r>
              <w:rPr>
                <w:rFonts w:ascii="Consolas" w:hAnsi="Consolas"/>
                <w:b/>
                <w:color w:val="1F2937"/>
                <w:sz w:val="16"/>
              </w:rPr>
              <w:t>email</w:t>
            </w:r>
          </w:p>
        </w:tc>
        <w:tc>
          <w:tcPr>
            <w:tcW w:type="dxa" w:w="2340"/>
            <w:shd w:fill="F8FAFC" w:val="clear"/>
          </w:tcPr>
          <w:p>
            <w:pPr>
              <w:spacing w:after="0" w:line="240" w:lineRule="auto"/>
            </w:pPr>
            <w:r>
              <w:rPr>
                <w:color w:val="1F2937"/>
                <w:sz w:val="16"/>
              </w:rPr>
              <w:t>Oui</w:t>
            </w:r>
          </w:p>
        </w:tc>
        <w:tc>
          <w:tcPr>
            <w:tcW w:type="dxa" w:w="2340"/>
            <w:shd w:fill="F8FAFC" w:val="clear"/>
          </w:tcPr>
          <w:p>
            <w:pPr>
              <w:spacing w:after="0" w:line="240" w:lineRule="auto"/>
            </w:pPr>
            <w:r>
              <w:rPr>
                <w:color w:val="1F2937"/>
                <w:sz w:val="16"/>
              </w:rPr>
              <w:t>E-mail valide, 190 car. max</w:t>
            </w:r>
          </w:p>
        </w:tc>
        <w:tc>
          <w:tcPr>
            <w:tcW w:type="dxa" w:w="2340"/>
            <w:shd w:fill="F8FAFC" w:val="clear"/>
          </w:tcPr>
          <w:p>
            <w:pPr>
              <w:spacing w:after="0" w:line="240" w:lineRule="auto"/>
            </w:pPr>
            <w:r>
              <w:rPr>
                <w:color w:val="1F2937"/>
                <w:sz w:val="16"/>
              </w:rPr>
              <w:t>Adresse du compte ; normalisée en minuscules.</w:t>
            </w:r>
          </w:p>
        </w:tc>
      </w:tr>
      <w:tr>
        <w:trPr>
          <w:cantSplit/>
        </w:trPr>
        <w:tc>
          <w:tcPr>
            <w:tcW w:type="dxa" w:w="2340"/>
          </w:tcPr>
          <w:p>
            <w:pPr>
              <w:spacing w:after="0" w:line="240" w:lineRule="auto"/>
            </w:pPr>
            <w:r>
              <w:rPr>
                <w:rFonts w:ascii="Consolas" w:hAnsi="Consolas"/>
                <w:b/>
                <w:color w:val="1F2937"/>
                <w:sz w:val="16"/>
              </w:rPr>
              <w:t>role</w:t>
            </w:r>
          </w:p>
        </w:tc>
        <w:tc>
          <w:tcPr>
            <w:tcW w:type="dxa" w:w="2340"/>
          </w:tcPr>
          <w:p>
            <w:pPr>
              <w:spacing w:after="0" w:line="240" w:lineRule="auto"/>
            </w:pPr>
            <w:r>
              <w:rPr>
                <w:color w:val="1F2937"/>
                <w:sz w:val="16"/>
              </w:rPr>
              <w:t>Non</w:t>
            </w:r>
          </w:p>
        </w:tc>
        <w:tc>
          <w:tcPr>
            <w:tcW w:type="dxa" w:w="2340"/>
          </w:tcPr>
          <w:p>
            <w:pPr>
              <w:spacing w:after="0" w:line="240" w:lineRule="auto"/>
            </w:pPr>
            <w:r>
              <w:rPr>
                <w:color w:val="1F2937"/>
                <w:sz w:val="16"/>
              </w:rPr>
              <w:t>Texte, 190 car. max</w:t>
            </w:r>
          </w:p>
        </w:tc>
        <w:tc>
          <w:tcPr>
            <w:tcW w:type="dxa" w:w="2340"/>
          </w:tcPr>
          <w:p>
            <w:pPr>
              <w:spacing w:after="0" w:line="240" w:lineRule="auto"/>
            </w:pPr>
            <w:r>
              <w:rPr>
                <w:color w:val="1F2937"/>
                <w:sz w:val="16"/>
              </w:rPr>
              <w:t>Rôle externe ; défaut ROLE_LOCATION_USER.</w:t>
            </w:r>
          </w:p>
        </w:tc>
      </w:tr>
      <w:tr>
        <w:trPr>
          <w:cantSplit/>
        </w:trPr>
        <w:tc>
          <w:tcPr>
            <w:tcW w:type="dxa" w:w="2340"/>
            <w:shd w:fill="F8FAFC" w:val="clear"/>
          </w:tcPr>
          <w:p>
            <w:pPr>
              <w:spacing w:after="0" w:line="240" w:lineRule="auto"/>
            </w:pPr>
            <w:r>
              <w:rPr>
                <w:rFonts w:ascii="Consolas" w:hAnsi="Consolas"/>
                <w:b/>
                <w:color w:val="1F2937"/>
                <w:sz w:val="16"/>
              </w:rPr>
              <w:t>status</w:t>
            </w:r>
          </w:p>
        </w:tc>
        <w:tc>
          <w:tcPr>
            <w:tcW w:type="dxa" w:w="2340"/>
            <w:shd w:fill="F8FAFC" w:val="clear"/>
          </w:tcPr>
          <w:p>
            <w:pPr>
              <w:spacing w:after="0" w:line="240" w:lineRule="auto"/>
            </w:pPr>
            <w:r>
              <w:rPr>
                <w:color w:val="1F2937"/>
                <w:sz w:val="16"/>
              </w:rPr>
              <w:t>Non</w:t>
            </w:r>
          </w:p>
        </w:tc>
        <w:tc>
          <w:tcPr>
            <w:tcW w:type="dxa" w:w="2340"/>
            <w:shd w:fill="F8FAFC" w:val="clear"/>
          </w:tcPr>
          <w:p>
            <w:pPr>
              <w:spacing w:after="0" w:line="240" w:lineRule="auto"/>
            </w:pPr>
            <w:r>
              <w:rPr>
                <w:color w:val="1F2937"/>
                <w:sz w:val="16"/>
              </w:rPr>
              <w:t>active | inactive</w:t>
            </w:r>
          </w:p>
        </w:tc>
        <w:tc>
          <w:tcPr>
            <w:tcW w:type="dxa" w:w="2340"/>
            <w:shd w:fill="F8FAFC" w:val="clear"/>
          </w:tcPr>
          <w:p>
            <w:pPr>
              <w:spacing w:after="0" w:line="240" w:lineRule="auto"/>
            </w:pPr>
            <w:r>
              <w:rPr>
                <w:color w:val="1F2937"/>
                <w:sz w:val="16"/>
              </w:rPr>
              <w:t>Défaut active ; inactive retire les habilitations.</w:t>
            </w:r>
          </w:p>
        </w:tc>
      </w:tr>
      <w:tr>
        <w:trPr>
          <w:cantSplit/>
        </w:trPr>
        <w:tc>
          <w:tcPr>
            <w:tcW w:type="dxa" w:w="2340"/>
          </w:tcPr>
          <w:p>
            <w:pPr>
              <w:spacing w:after="0" w:line="240" w:lineRule="auto"/>
            </w:pPr>
            <w:r>
              <w:rPr>
                <w:rFonts w:ascii="Consolas" w:hAnsi="Consolas"/>
                <w:b/>
                <w:color w:val="1F2937"/>
                <w:sz w:val="16"/>
              </w:rPr>
              <w:t>location_external_id</w:t>
            </w:r>
          </w:p>
        </w:tc>
        <w:tc>
          <w:tcPr>
            <w:tcW w:type="dxa" w:w="2340"/>
          </w:tcPr>
          <w:p>
            <w:pPr>
              <w:spacing w:after="0" w:line="240" w:lineRule="auto"/>
            </w:pPr>
            <w:r>
              <w:rPr>
                <w:color w:val="1F2937"/>
                <w:sz w:val="16"/>
              </w:rPr>
              <w:t>Non</w:t>
            </w:r>
          </w:p>
        </w:tc>
        <w:tc>
          <w:tcPr>
            <w:tcW w:type="dxa" w:w="2340"/>
          </w:tcPr>
          <w:p>
            <w:pPr>
              <w:spacing w:after="0" w:line="240" w:lineRule="auto"/>
            </w:pPr>
            <w:r>
              <w:rPr>
                <w:color w:val="1F2937"/>
                <w:sz w:val="16"/>
              </w:rPr>
              <w:t>Texte, 190 car. max</w:t>
            </w:r>
          </w:p>
        </w:tc>
        <w:tc>
          <w:tcPr>
            <w:tcW w:type="dxa" w:w="2340"/>
          </w:tcPr>
          <w:p>
            <w:pPr>
              <w:spacing w:after="0" w:line="240" w:lineRule="auto"/>
            </w:pPr>
            <w:r>
              <w:rPr>
                <w:color w:val="1F2937"/>
                <w:sz w:val="16"/>
              </w:rPr>
              <w:t>Agence du même réseau.</w:t>
            </w:r>
          </w:p>
        </w:tc>
      </w:tr>
      <w:tr>
        <w:trPr>
          <w:cantSplit/>
        </w:trPr>
        <w:tc>
          <w:tcPr>
            <w:tcW w:type="dxa" w:w="2340"/>
            <w:shd w:fill="F8FAFC" w:val="clear"/>
          </w:tcPr>
          <w:p>
            <w:pPr>
              <w:spacing w:after="0" w:line="240" w:lineRule="auto"/>
            </w:pPr>
            <w:r>
              <w:rPr>
                <w:rFonts w:ascii="Consolas" w:hAnsi="Consolas"/>
                <w:b/>
                <w:color w:val="1F2937"/>
                <w:sz w:val="16"/>
              </w:rPr>
              <w:t>shop_codes</w:t>
            </w:r>
          </w:p>
        </w:tc>
        <w:tc>
          <w:tcPr>
            <w:tcW w:type="dxa" w:w="2340"/>
            <w:shd w:fill="F8FAFC" w:val="clear"/>
          </w:tcPr>
          <w:p>
            <w:pPr>
              <w:spacing w:after="0" w:line="240" w:lineRule="auto"/>
            </w:pPr>
            <w:r>
              <w:rPr>
                <w:color w:val="1F2937"/>
                <w:sz w:val="16"/>
              </w:rPr>
              <w:t>Non</w:t>
            </w:r>
          </w:p>
        </w:tc>
        <w:tc>
          <w:tcPr>
            <w:tcW w:type="dxa" w:w="2340"/>
            <w:shd w:fill="F8FAFC" w:val="clear"/>
          </w:tcPr>
          <w:p>
            <w:pPr>
              <w:spacing w:after="0" w:line="240" w:lineRule="auto"/>
            </w:pPr>
            <w:r>
              <w:rPr>
                <w:color w:val="1F2937"/>
                <w:sz w:val="16"/>
              </w:rPr>
              <w:t>Liste de textes</w:t>
            </w:r>
          </w:p>
        </w:tc>
        <w:tc>
          <w:tcPr>
            <w:tcW w:type="dxa" w:w="2340"/>
            <w:shd w:fill="F8FAFC" w:val="clear"/>
          </w:tcPr>
          <w:p>
            <w:pPr>
              <w:spacing w:after="0" w:line="240" w:lineRule="auto"/>
            </w:pPr>
            <w:r>
              <w:rPr>
                <w:color w:val="1F2937"/>
                <w:sz w:val="16"/>
              </w:rPr>
              <w:t>Accès boutiques direct ; prioritaire sur l'héritage agence.</w:t>
            </w:r>
          </w:p>
        </w:tc>
      </w:tr>
      <w:tr>
        <w:trPr>
          <w:cantSplit/>
        </w:trPr>
        <w:tc>
          <w:tcPr>
            <w:tcW w:type="dxa" w:w="2340"/>
          </w:tcPr>
          <w:p>
            <w:pPr>
              <w:spacing w:after="0" w:line="240" w:lineRule="auto"/>
            </w:pPr>
            <w:r>
              <w:rPr>
                <w:rFonts w:ascii="Consolas" w:hAnsi="Consolas"/>
                <w:b/>
                <w:color w:val="1F2937"/>
                <w:sz w:val="16"/>
              </w:rPr>
              <w:t>sso_subject</w:t>
            </w:r>
          </w:p>
        </w:tc>
        <w:tc>
          <w:tcPr>
            <w:tcW w:type="dxa" w:w="2340"/>
          </w:tcPr>
          <w:p>
            <w:pPr>
              <w:spacing w:after="0" w:line="240" w:lineRule="auto"/>
            </w:pPr>
            <w:r>
              <w:rPr>
                <w:color w:val="1F2937"/>
                <w:sz w:val="16"/>
              </w:rPr>
              <w:t>Non</w:t>
            </w:r>
          </w:p>
        </w:tc>
        <w:tc>
          <w:tcPr>
            <w:tcW w:type="dxa" w:w="2340"/>
          </w:tcPr>
          <w:p>
            <w:pPr>
              <w:spacing w:after="0" w:line="240" w:lineRule="auto"/>
            </w:pPr>
            <w:r>
              <w:rPr>
                <w:color w:val="1F2937"/>
                <w:sz w:val="16"/>
              </w:rPr>
              <w:t>Texte, 190 car. max</w:t>
            </w:r>
          </w:p>
        </w:tc>
        <w:tc>
          <w:tcPr>
            <w:tcW w:type="dxa" w:w="2340"/>
          </w:tcPr>
          <w:p>
            <w:pPr>
              <w:spacing w:after="0" w:line="240" w:lineRule="auto"/>
            </w:pPr>
            <w:r>
              <w:rPr>
                <w:color w:val="1F2937"/>
                <w:sz w:val="16"/>
              </w:rPr>
              <w:t>Identifiant stable renvoyé par le fournisseur OAuth.</w:t>
            </w:r>
          </w:p>
        </w:tc>
      </w:tr>
      <w:tr>
        <w:trPr>
          <w:cantSplit/>
        </w:trPr>
        <w:tc>
          <w:tcPr>
            <w:tcW w:type="dxa" w:w="2340"/>
            <w:shd w:fill="F8FAFC" w:val="clear"/>
          </w:tcPr>
          <w:p>
            <w:pPr>
              <w:spacing w:after="0" w:line="240" w:lineRule="auto"/>
            </w:pPr>
            <w:r>
              <w:rPr>
                <w:rFonts w:ascii="Consolas" w:hAnsi="Consolas"/>
                <w:b/>
                <w:color w:val="1F2937"/>
                <w:sz w:val="16"/>
              </w:rPr>
              <w:t>sso_provider_code</w:t>
            </w:r>
          </w:p>
        </w:tc>
        <w:tc>
          <w:tcPr>
            <w:tcW w:type="dxa" w:w="2340"/>
            <w:shd w:fill="F8FAFC" w:val="clear"/>
          </w:tcPr>
          <w:p>
            <w:pPr>
              <w:spacing w:after="0" w:line="240" w:lineRule="auto"/>
            </w:pPr>
            <w:r>
              <w:rPr>
                <w:color w:val="1F2937"/>
                <w:sz w:val="16"/>
              </w:rPr>
              <w:t>Non</w:t>
            </w:r>
          </w:p>
        </w:tc>
        <w:tc>
          <w:tcPr>
            <w:tcW w:type="dxa" w:w="2340"/>
            <w:shd w:fill="F8FAFC" w:val="clear"/>
          </w:tcPr>
          <w:p>
            <w:pPr>
              <w:spacing w:after="0" w:line="240" w:lineRule="auto"/>
            </w:pPr>
            <w:r>
              <w:rPr>
                <w:color w:val="1F2937"/>
                <w:sz w:val="16"/>
              </w:rPr>
              <w:t>Texte, 100 car. max</w:t>
            </w:r>
          </w:p>
        </w:tc>
        <w:tc>
          <w:tcPr>
            <w:tcW w:type="dxa" w:w="2340"/>
            <w:shd w:fill="F8FAFC" w:val="clear"/>
          </w:tcPr>
          <w:p>
            <w:pPr>
              <w:spacing w:after="0" w:line="240" w:lineRule="auto"/>
            </w:pPr>
            <w:r>
              <w:rPr>
                <w:color w:val="1F2937"/>
                <w:sz w:val="16"/>
              </w:rPr>
              <w:t>Code du fournisseur SSO actif du réseau.</w:t>
            </w:r>
          </w:p>
        </w:tc>
      </w:tr>
    </w:tbl>
    <w:p>
      <w:pPr>
        <w:spacing w:after="0"/>
      </w:pPr>
    </w:p>
    <w:p>
      <w:pPr>
        <w:pStyle w:val="Heading2"/>
      </w:pPr>
      <w:r>
        <w:t>4.1 Identité et collisions</w:t>
      </w:r>
    </w:p>
    <w:p>
      <w:pPr>
        <w:pStyle w:val="ListBullet"/>
      </w:pPr>
      <w:r>
        <w:t>La clé métier est réseau + external_id.</w:t>
      </w:r>
    </w:p>
    <w:p>
      <w:pPr>
        <w:pStyle w:val="ListBullet"/>
      </w:pPr>
      <w:r>
        <w:t>Un nouvel external_id dont l'e-mail appartient déjà à un autre compte est bloqué afin d'éviter une prise de contrôle.</w:t>
      </w:r>
    </w:p>
    <w:p>
      <w:pPr>
        <w:pStyle w:val="ListBullet"/>
      </w:pPr>
      <w:r>
        <w:t>Les external_id dupliqués dans une même requête sont rejetés.</w:t>
      </w:r>
    </w:p>
    <w:p>
      <w:pPr>
        <w:pStyle w:val="ListBullet"/>
      </w:pPr>
      <w:r>
        <w:t>Les changements de prénom, nom, e-mail, rôle, statut et agence mettent à jour le compte provisionné.</w:t>
      </w:r>
    </w:p>
    <w:p>
      <w:pPr>
        <w:pStyle w:val="ListBullet"/>
      </w:pPr>
      <w:r>
        <w:t>Un mot de passe aléatoire est généré à la création ; la connexion attendue est le SSO.</w:t>
      </w:r>
    </w:p>
    <w:p>
      <w:pPr>
        <w:pStyle w:val="Heading2"/>
      </w:pPr>
      <w:r>
        <w:t>4.2 Accès boutiques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4680"/>
        <w:gridCol w:w="4680"/>
      </w:tblGrid>
      <w:tr>
        <w:trPr>
          <w:tblHeader w:val="true"/>
        </w:trPr>
        <w:tc>
          <w:tcPr>
            <w:tcW w:type="dxa" w:w="3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0D3B66" w:val="clear"/>
          </w:tcPr>
          <w:p>
            <w:pPr>
              <w:spacing w:after="0"/>
            </w:pPr>
            <w:r>
              <w:rPr>
                <w:b/>
                <w:color w:val="FFFFFF"/>
                <w:sz w:val="17"/>
              </w:rPr>
              <w:t>Situation</w:t>
            </w:r>
          </w:p>
        </w:tc>
        <w:tc>
          <w:tcPr>
            <w:tcW w:type="dxa" w:w="6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0D3B66" w:val="clear"/>
          </w:tcPr>
          <w:p>
            <w:pPr>
              <w:spacing w:after="0"/>
            </w:pPr>
            <w:r>
              <w:rPr>
                <w:b/>
                <w:color w:val="FFFFFF"/>
                <w:sz w:val="17"/>
              </w:rPr>
              <w:t>Boutiques attribuées</w:t>
            </w:r>
          </w:p>
        </w:tc>
      </w:tr>
      <w:tr>
        <w:trPr>
          <w:cantSplit/>
        </w:trPr>
        <w:tc>
          <w:tcPr>
            <w:tcW w:type="dxa" w:w="4680"/>
          </w:tcPr>
          <w:p>
            <w:pPr>
              <w:spacing w:after="0" w:line="240" w:lineRule="auto"/>
            </w:pPr>
            <w:r>
              <w:rPr>
                <w:rFonts w:ascii="Consolas" w:hAnsi="Consolas"/>
                <w:b/>
                <w:color w:val="1F2937"/>
                <w:sz w:val="16"/>
              </w:rPr>
              <w:t>shop_codes présent</w:t>
            </w:r>
          </w:p>
        </w:tc>
        <w:tc>
          <w:tcPr>
            <w:tcW w:type="dxa" w:w="4680"/>
          </w:tcPr>
          <w:p>
            <w:pPr>
              <w:spacing w:after="0" w:line="240" w:lineRule="auto"/>
            </w:pPr>
            <w:r>
              <w:rPr>
                <w:color w:val="1F2937"/>
                <w:sz w:val="16"/>
              </w:rPr>
              <w:t>La liste fournie est appliquée directement à l'utilisateur.</w:t>
            </w:r>
          </w:p>
        </w:tc>
      </w:tr>
      <w:tr>
        <w:trPr>
          <w:cantSplit/>
        </w:trPr>
        <w:tc>
          <w:tcPr>
            <w:tcW w:type="dxa" w:w="4680"/>
            <w:shd w:fill="F8FAFC" w:val="clear"/>
          </w:tcPr>
          <w:p>
            <w:pPr>
              <w:spacing w:after="0" w:line="240" w:lineRule="auto"/>
            </w:pPr>
            <w:r>
              <w:rPr>
                <w:rFonts w:ascii="Consolas" w:hAnsi="Consolas"/>
                <w:b/>
                <w:color w:val="1F2937"/>
                <w:sz w:val="16"/>
              </w:rPr>
              <w:t>shop_codes absent + agence renseignée</w:t>
            </w:r>
          </w:p>
        </w:tc>
        <w:tc>
          <w:tcPr>
            <w:tcW w:type="dxa" w:w="4680"/>
            <w:shd w:fill="F8FAFC" w:val="clear"/>
          </w:tcPr>
          <w:p>
            <w:pPr>
              <w:spacing w:after="0" w:line="240" w:lineRule="auto"/>
            </w:pPr>
            <w:r>
              <w:rPr>
                <w:color w:val="1F2937"/>
                <w:sz w:val="16"/>
              </w:rPr>
              <w:t>L'utilisateur hérite des boutiques actuellement liées à l'agence.</w:t>
            </w:r>
          </w:p>
        </w:tc>
      </w:tr>
      <w:tr>
        <w:trPr>
          <w:cantSplit/>
        </w:trPr>
        <w:tc>
          <w:tcPr>
            <w:tcW w:type="dxa" w:w="4680"/>
          </w:tcPr>
          <w:p>
            <w:pPr>
              <w:spacing w:after="0" w:line="240" w:lineRule="auto"/>
            </w:pPr>
            <w:r>
              <w:rPr>
                <w:rFonts w:ascii="Consolas" w:hAnsi="Consolas"/>
                <w:b/>
                <w:color w:val="1F2937"/>
                <w:sz w:val="16"/>
              </w:rPr>
              <w:t>shop_codes absent + aucune agence</w:t>
            </w:r>
          </w:p>
        </w:tc>
        <w:tc>
          <w:tcPr>
            <w:tcW w:type="dxa" w:w="4680"/>
          </w:tcPr>
          <w:p>
            <w:pPr>
              <w:spacing w:after="0" w:line="240" w:lineRule="auto"/>
            </w:pPr>
            <w:r>
              <w:rPr>
                <w:color w:val="1F2937"/>
                <w:sz w:val="16"/>
              </w:rPr>
              <w:t>Aucune boutique n'est attribuée pour un rôle de portée boutique.</w:t>
            </w:r>
          </w:p>
        </w:tc>
      </w:tr>
      <w:tr>
        <w:trPr>
          <w:cantSplit/>
        </w:trPr>
        <w:tc>
          <w:tcPr>
            <w:tcW w:type="dxa" w:w="4680"/>
            <w:shd w:fill="F8FAFC" w:val="clear"/>
          </w:tcPr>
          <w:p>
            <w:pPr>
              <w:spacing w:after="0" w:line="240" w:lineRule="auto"/>
            </w:pPr>
            <w:r>
              <w:rPr>
                <w:rFonts w:ascii="Consolas" w:hAnsi="Consolas"/>
                <w:b/>
                <w:color w:val="1F2937"/>
                <w:sz w:val="16"/>
              </w:rPr>
              <w:t>status inactive</w:t>
            </w:r>
          </w:p>
        </w:tc>
        <w:tc>
          <w:tcPr>
            <w:tcW w:type="dxa" w:w="4680"/>
            <w:shd w:fill="F8FAFC" w:val="clear"/>
          </w:tcPr>
          <w:p>
            <w:pPr>
              <w:spacing w:after="0" w:line="240" w:lineRule="auto"/>
            </w:pPr>
            <w:r>
              <w:rPr>
                <w:color w:val="1F2937"/>
                <w:sz w:val="16"/>
              </w:rPr>
              <w:t>Les habilitations provisionnées du réseau sont désactivées.</w:t>
            </w:r>
          </w:p>
        </w:tc>
      </w:tr>
    </w:tbl>
    <w:p>
      <w:pPr>
        <w:spacing w:after="0"/>
      </w:pPr>
    </w:p>
    <w:p>
      <w:pPr>
        <w:spacing w:before="120" w:after="160"/>
        <w:ind w:left="173" w:right="173"/>
        <w:shd w:fill="ECF8F6" w:val="clear"/>
        <w:pBdr>
          <w:left w:val="single" w:sz="24" w:space="8" w:color="2A9D8F"/>
        </w:pBdr>
      </w:pPr>
      <w:r>
        <w:rPr>
          <w:b/>
          <w:color w:val="2A9D8F"/>
        </w:rPr>
        <w:t xml:space="preserve">Réactivation.  </w:t>
      </w:r>
      <w:r>
        <w:t>Un utilisateur revenu dans un export avec status: active est réactivé. Les habilitations sont recalculées à partir du rôle, de shop_codes et de l'agence transmis.</w:t>
      </w:r>
    </w:p>
    <w:p>
      <w:r>
        <w:br w:type="page"/>
      </w:r>
    </w:p>
    <w:p>
      <w:pPr>
        <w:pStyle w:val="Heading1"/>
        <w:pBdr>
          <w:bottom w:val="single" w:sz="8" w:space="5" w:color="E8EEF5"/>
        </w:pBdr>
      </w:pPr>
      <w:r>
        <w:t>5. Rôles et pré-provisionnement SSO</w:t>
      </w:r>
    </w:p>
    <w:p>
      <w:pPr>
        <w:pStyle w:val="Heading2"/>
      </w:pPr>
      <w:r>
        <w:t>5.1 Mappage des rôles par défaut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3120"/>
        <w:gridCol w:w="3120"/>
        <w:gridCol w:w="3120"/>
      </w:tblGrid>
      <w:tr>
        <w:trPr>
          <w:tblHeader w:val="true"/>
        </w:trPr>
        <w:tc>
          <w:tcPr>
            <w:tcW w:type="dxa" w:w="3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0D3B66" w:val="clear"/>
          </w:tcPr>
          <w:p>
            <w:pPr>
              <w:spacing w:after="0"/>
            </w:pPr>
            <w:r>
              <w:rPr>
                <w:b/>
                <w:color w:val="FFFFFF"/>
                <w:sz w:val="17"/>
              </w:rPr>
              <w:t>Rôle externe</w:t>
            </w:r>
          </w:p>
        </w:tc>
        <w:tc>
          <w:tcPr>
            <w:tcW w:type="dxa" w:w="2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0D3B66" w:val="clear"/>
          </w:tcPr>
          <w:p>
            <w:pPr>
              <w:spacing w:after="0"/>
            </w:pPr>
            <w:r>
              <w:rPr>
                <w:b/>
                <w:color w:val="FFFFFF"/>
                <w:sz w:val="17"/>
              </w:rPr>
              <w:t>Portée</w:t>
            </w:r>
          </w:p>
        </w:tc>
        <w:tc>
          <w:tcPr>
            <w:tcW w:type="dxa" w:w="38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0D3B66" w:val="clear"/>
          </w:tcPr>
          <w:p>
            <w:pPr>
              <w:spacing w:after="0"/>
            </w:pPr>
            <w:r>
              <w:rPr>
                <w:b/>
                <w:color w:val="FFFFFF"/>
                <w:sz w:val="17"/>
              </w:rPr>
              <w:t>Rôle plateforme</w:t>
            </w:r>
          </w:p>
        </w:tc>
      </w:tr>
      <w:tr>
        <w:trPr>
          <w:cantSplit/>
        </w:trPr>
        <w:tc>
          <w:tcPr>
            <w:tcW w:type="dxa" w:w="3120"/>
          </w:tcPr>
          <w:p>
            <w:pPr>
              <w:spacing w:after="0" w:line="240" w:lineRule="auto"/>
            </w:pPr>
            <w:r>
              <w:rPr>
                <w:rFonts w:ascii="Consolas" w:hAnsi="Consolas"/>
                <w:b/>
                <w:color w:val="1F2937"/>
                <w:sz w:val="16"/>
              </w:rPr>
              <w:t>ROLE_NETWORK_ADMIN</w:t>
            </w:r>
          </w:p>
        </w:tc>
        <w:tc>
          <w:tcPr>
            <w:tcW w:type="dxa" w:w="3120"/>
          </w:tcPr>
          <w:p>
            <w:pPr>
              <w:spacing w:after="0" w:line="240" w:lineRule="auto"/>
            </w:pPr>
            <w:r>
              <w:rPr>
                <w:color w:val="1F2937"/>
                <w:sz w:val="16"/>
              </w:rPr>
              <w:t>Réseau</w:t>
            </w:r>
          </w:p>
        </w:tc>
        <w:tc>
          <w:tcPr>
            <w:tcW w:type="dxa" w:w="3120"/>
          </w:tcPr>
          <w:p>
            <w:pPr>
              <w:spacing w:after="0" w:line="240" w:lineRule="auto"/>
            </w:pPr>
            <w:r>
              <w:rPr>
                <w:color w:val="1F2937"/>
                <w:sz w:val="16"/>
              </w:rPr>
              <w:t>network_manager</w:t>
            </w:r>
          </w:p>
        </w:tc>
      </w:tr>
      <w:tr>
        <w:trPr>
          <w:cantSplit/>
        </w:trPr>
        <w:tc>
          <w:tcPr>
            <w:tcW w:type="dxa" w:w="3120"/>
            <w:shd w:fill="F8FAFC" w:val="clear"/>
          </w:tcPr>
          <w:p>
            <w:pPr>
              <w:spacing w:after="0" w:line="240" w:lineRule="auto"/>
            </w:pPr>
            <w:r>
              <w:rPr>
                <w:rFonts w:ascii="Consolas" w:hAnsi="Consolas"/>
                <w:b/>
                <w:color w:val="1F2937"/>
                <w:sz w:val="16"/>
              </w:rPr>
              <w:t>ROLE_LOCATION_MANAGER</w:t>
            </w:r>
          </w:p>
        </w:tc>
        <w:tc>
          <w:tcPr>
            <w:tcW w:type="dxa" w:w="3120"/>
            <w:shd w:fill="F8FAFC" w:val="clear"/>
          </w:tcPr>
          <w:p>
            <w:pPr>
              <w:spacing w:after="0" w:line="240" w:lineRule="auto"/>
            </w:pPr>
            <w:r>
              <w:rPr>
                <w:color w:val="1F2937"/>
                <w:sz w:val="16"/>
              </w:rPr>
              <w:t>Boutique</w:t>
            </w:r>
          </w:p>
        </w:tc>
        <w:tc>
          <w:tcPr>
            <w:tcW w:type="dxa" w:w="3120"/>
            <w:shd w:fill="F8FAFC" w:val="clear"/>
          </w:tcPr>
          <w:p>
            <w:pPr>
              <w:spacing w:after="0" w:line="240" w:lineRule="auto"/>
            </w:pPr>
            <w:r>
              <w:rPr>
                <w:color w:val="1F2937"/>
                <w:sz w:val="16"/>
              </w:rPr>
              <w:t>agency_manager</w:t>
            </w:r>
          </w:p>
        </w:tc>
      </w:tr>
      <w:tr>
        <w:trPr>
          <w:cantSplit/>
        </w:trPr>
        <w:tc>
          <w:tcPr>
            <w:tcW w:type="dxa" w:w="3120"/>
          </w:tcPr>
          <w:p>
            <w:pPr>
              <w:spacing w:after="0" w:line="240" w:lineRule="auto"/>
            </w:pPr>
            <w:r>
              <w:rPr>
                <w:rFonts w:ascii="Consolas" w:hAnsi="Consolas"/>
                <w:b/>
                <w:color w:val="1F2937"/>
                <w:sz w:val="16"/>
              </w:rPr>
              <w:t>ROLE_LOCATION_USER</w:t>
            </w:r>
          </w:p>
        </w:tc>
        <w:tc>
          <w:tcPr>
            <w:tcW w:type="dxa" w:w="3120"/>
          </w:tcPr>
          <w:p>
            <w:pPr>
              <w:spacing w:after="0" w:line="240" w:lineRule="auto"/>
            </w:pPr>
            <w:r>
              <w:rPr>
                <w:color w:val="1F2937"/>
                <w:sz w:val="16"/>
              </w:rPr>
              <w:t>Boutique</w:t>
            </w:r>
          </w:p>
        </w:tc>
        <w:tc>
          <w:tcPr>
            <w:tcW w:type="dxa" w:w="3120"/>
          </w:tcPr>
          <w:p>
            <w:pPr>
              <w:spacing w:after="0" w:line="240" w:lineRule="auto"/>
            </w:pPr>
            <w:r>
              <w:rPr>
                <w:color w:val="1F2937"/>
                <w:sz w:val="16"/>
              </w:rPr>
              <w:t>agency_agent</w:t>
            </w:r>
          </w:p>
        </w:tc>
      </w:tr>
      <w:tr>
        <w:trPr>
          <w:cantSplit/>
        </w:trPr>
        <w:tc>
          <w:tcPr>
            <w:tcW w:type="dxa" w:w="3120"/>
            <w:shd w:fill="F8FAFC" w:val="clear"/>
          </w:tcPr>
          <w:p>
            <w:pPr>
              <w:spacing w:after="0" w:line="240" w:lineRule="auto"/>
            </w:pPr>
            <w:r>
              <w:rPr>
                <w:rFonts w:ascii="Consolas" w:hAnsi="Consolas"/>
                <w:b/>
                <w:color w:val="1F2937"/>
                <w:sz w:val="16"/>
              </w:rPr>
              <w:t>ROLE_MARKETING</w:t>
            </w:r>
          </w:p>
        </w:tc>
        <w:tc>
          <w:tcPr>
            <w:tcW w:type="dxa" w:w="3120"/>
            <w:shd w:fill="F8FAFC" w:val="clear"/>
          </w:tcPr>
          <w:p>
            <w:pPr>
              <w:spacing w:after="0" w:line="240" w:lineRule="auto"/>
            </w:pPr>
            <w:r>
              <w:rPr>
                <w:color w:val="1F2937"/>
                <w:sz w:val="16"/>
              </w:rPr>
              <w:t>Réseau</w:t>
            </w:r>
          </w:p>
        </w:tc>
        <w:tc>
          <w:tcPr>
            <w:tcW w:type="dxa" w:w="3120"/>
            <w:shd w:fill="F8FAFC" w:val="clear"/>
          </w:tcPr>
          <w:p>
            <w:pPr>
              <w:spacing w:after="0" w:line="240" w:lineRule="auto"/>
            </w:pPr>
            <w:r>
              <w:rPr>
                <w:color w:val="1F2937"/>
                <w:sz w:val="16"/>
              </w:rPr>
              <w:t>independent_agent</w:t>
            </w:r>
          </w:p>
        </w:tc>
      </w:tr>
      <w:tr>
        <w:trPr>
          <w:cantSplit/>
        </w:trPr>
        <w:tc>
          <w:tcPr>
            <w:tcW w:type="dxa" w:w="3120"/>
          </w:tcPr>
          <w:p>
            <w:pPr>
              <w:spacing w:after="0" w:line="240" w:lineRule="auto"/>
            </w:pPr>
            <w:r>
              <w:rPr>
                <w:rFonts w:ascii="Consolas" w:hAnsi="Consolas"/>
                <w:b/>
                <w:color w:val="1F2937"/>
                <w:sz w:val="16"/>
              </w:rPr>
              <w:t>ROLE_READONLY</w:t>
            </w:r>
          </w:p>
        </w:tc>
        <w:tc>
          <w:tcPr>
            <w:tcW w:type="dxa" w:w="3120"/>
          </w:tcPr>
          <w:p>
            <w:pPr>
              <w:spacing w:after="0" w:line="240" w:lineRule="auto"/>
            </w:pPr>
            <w:r>
              <w:rPr>
                <w:color w:val="1F2937"/>
                <w:sz w:val="16"/>
              </w:rPr>
              <w:t>Boutique</w:t>
            </w:r>
          </w:p>
        </w:tc>
        <w:tc>
          <w:tcPr>
            <w:tcW w:type="dxa" w:w="3120"/>
          </w:tcPr>
          <w:p>
            <w:pPr>
              <w:spacing w:after="0" w:line="240" w:lineRule="auto"/>
            </w:pPr>
            <w:r>
              <w:rPr>
                <w:color w:val="1F2937"/>
                <w:sz w:val="16"/>
              </w:rPr>
              <w:t>agency_agent</w:t>
            </w:r>
          </w:p>
        </w:tc>
      </w:tr>
      <w:tr>
        <w:trPr>
          <w:cantSplit/>
        </w:trPr>
        <w:tc>
          <w:tcPr>
            <w:tcW w:type="dxa" w:w="3120"/>
            <w:shd w:fill="F8FAFC" w:val="clear"/>
          </w:tcPr>
          <w:p>
            <w:pPr>
              <w:spacing w:after="0" w:line="240" w:lineRule="auto"/>
            </w:pPr>
            <w:r>
              <w:rPr>
                <w:rFonts w:ascii="Consolas" w:hAnsi="Consolas"/>
                <w:b/>
                <w:color w:val="1F2937"/>
                <w:sz w:val="16"/>
              </w:rPr>
              <w:t>Toute autre valeur</w:t>
            </w:r>
          </w:p>
        </w:tc>
        <w:tc>
          <w:tcPr>
            <w:tcW w:type="dxa" w:w="3120"/>
            <w:shd w:fill="F8FAFC" w:val="clear"/>
          </w:tcPr>
          <w:p>
            <w:pPr>
              <w:spacing w:after="0" w:line="240" w:lineRule="auto"/>
            </w:pPr>
            <w:r>
              <w:rPr>
                <w:color w:val="1F2937"/>
                <w:sz w:val="16"/>
              </w:rPr>
              <w:t>Boutique</w:t>
            </w:r>
          </w:p>
        </w:tc>
        <w:tc>
          <w:tcPr>
            <w:tcW w:type="dxa" w:w="3120"/>
            <w:shd w:fill="F8FAFC" w:val="clear"/>
          </w:tcPr>
          <w:p>
            <w:pPr>
              <w:spacing w:after="0" w:line="240" w:lineRule="auto"/>
            </w:pPr>
            <w:r>
              <w:rPr>
                <w:color w:val="1F2937"/>
                <w:sz w:val="16"/>
              </w:rPr>
              <w:t>agency_agent</w:t>
            </w:r>
          </w:p>
        </w:tc>
      </w:tr>
    </w:tbl>
    <w:p>
      <w:pPr>
        <w:spacing w:after="0"/>
      </w:pPr>
    </w:p>
    <w:p>
      <w:r>
        <w:t>L'exploitant peut surcharger ces correspondances pour un réseau. Le partenaire doit donc valider les rôles attendus pendant la recette, même s'il utilise les valeurs standard ci-dessus.</w:t>
      </w:r>
    </w:p>
    <w:p>
      <w:pPr>
        <w:pStyle w:val="Heading2"/>
      </w:pPr>
      <w:r>
        <w:t>5.2 Création du lien SSO pendant la synchronisation</w:t>
      </w:r>
    </w:p>
    <w:p>
      <w:r>
        <w:t>Lorsque sso_subject est fourni et non vide, la plateforme tente de créer le lien entre l'utilisateur local et le compte externe du fournisseur OAuth.</w:t>
      </w:r>
    </w:p>
    <w:p>
      <w:pPr>
        <w:pStyle w:val="ListBullet"/>
      </w:pPr>
      <w:r>
        <w:t>Si sso_provider_code est fourni, il doit désigner un fournisseur actif du même réseau.</w:t>
      </w:r>
    </w:p>
    <w:p>
      <w:pPr>
        <w:pStyle w:val="ListBullet"/>
      </w:pPr>
      <w:r>
        <w:t>S'il est omis, le réseau doit posséder exactement un fournisseur SSO actif.</w:t>
      </w:r>
    </w:p>
    <w:p>
      <w:pPr>
        <w:pStyle w:val="ListBullet"/>
      </w:pPr>
      <w:r>
        <w:t>S'il existe zéro ou plusieurs fournisseurs actifs, sso_provider_code devient obligatoire.</w:t>
      </w:r>
    </w:p>
    <w:p>
      <w:pPr>
        <w:pStyle w:val="ListBullet"/>
      </w:pPr>
      <w:r>
        <w:t>L'omission ultérieure des champs SSO conserve les valeurs déjà enregistrées.</w:t>
      </w:r>
    </w:p>
    <w:p>
      <w:pPr>
        <w:pStyle w:val="ListBullet"/>
      </w:pPr>
      <w:r>
        <w:t>Un même fournisseur + sujet ne peut jamais être lié à deux utilisateurs.</w:t>
      </w:r>
    </w:p>
    <w:p>
      <w:pPr>
        <w:pStyle w:val="ListBullet"/>
      </w:pPr>
      <w:r>
        <w:t>Un conflit de lien annule toute la synchronisation en cours.</w:t>
      </w:r>
    </w:p>
    <w:p>
      <w:pPr>
        <w:spacing w:before="120" w:after="160"/>
        <w:ind w:left="173" w:right="173"/>
        <w:shd w:fill="F3F7FB" w:val="clear"/>
        <w:pBdr>
          <w:left w:val="single" w:sz="24" w:space="8" w:color="2E74B5"/>
        </w:pBdr>
      </w:pPr>
      <w:r>
        <w:rPr>
          <w:b/>
          <w:color w:val="2E74B5"/>
        </w:rPr>
        <w:t xml:space="preserve">Sujet OAuth.  </w:t>
      </w:r>
      <w:r>
        <w:t>Utilisez un identifiant immuable et opaque, typiquement la claim sub. Ne réutilisez pas l'e-mail comme sujet : il peut changer et n'offre pas les mêmes garanties d'unicité.</w:t>
      </w:r>
    </w:p>
    <w:p>
      <w:pPr>
        <w:pStyle w:val="Heading2"/>
      </w:pPr>
      <w:r>
        <w:t>5.3 Exemple utilisateur complet</w:t>
      </w:r>
    </w:p>
    <w:p>
      <w:pPr>
        <w:pStyle w:val="CodeBlock"/>
        <w:shd w:fill="F4F6F8" w:val="clear"/>
        <w:pBdr>
          <w:left w:val="single" w:sz="12" w:space="5" w:color="E8EEF5"/>
        </w:pBdr>
      </w:pPr>
      <w:r>
        <w:rPr>
          <w:rFonts w:ascii="Consolas" w:hAnsi="Consolas"/>
          <w:sz w:val="16"/>
        </w:rPr>
        <w:t>{</w:t>
        <w:br/>
      </w:r>
      <w:r>
        <w:rPr>
          <w:rFonts w:ascii="Consolas" w:hAnsi="Consolas"/>
          <w:sz w:val="16"/>
        </w:rPr>
        <w:t xml:space="preserve">  "external_id": "USR-10042",</w:t>
        <w:br/>
      </w:r>
      <w:r>
        <w:rPr>
          <w:rFonts w:ascii="Consolas" w:hAnsi="Consolas"/>
          <w:sz w:val="16"/>
        </w:rPr>
        <w:t xml:space="preserve">  "sso_subject": "00u8abc123xyz",</w:t>
        <w:br/>
      </w:r>
      <w:r>
        <w:rPr>
          <w:rFonts w:ascii="Consolas" w:hAnsi="Consolas"/>
          <w:sz w:val="16"/>
        </w:rPr>
        <w:t xml:space="preserve">  "sso_provider_code": "partenaire-pro",</w:t>
        <w:br/>
      </w:r>
      <w:r>
        <w:rPr>
          <w:rFonts w:ascii="Consolas" w:hAnsi="Consolas"/>
          <w:sz w:val="16"/>
        </w:rPr>
        <w:t xml:space="preserve">  "firstname": "Camille",</w:t>
        <w:br/>
      </w:r>
      <w:r>
        <w:rPr>
          <w:rFonts w:ascii="Consolas" w:hAnsi="Consolas"/>
          <w:sz w:val="16"/>
        </w:rPr>
        <w:t xml:space="preserve">  "lastname": "Martin",</w:t>
        <w:br/>
      </w:r>
      <w:r>
        <w:rPr>
          <w:rFonts w:ascii="Consolas" w:hAnsi="Consolas"/>
          <w:sz w:val="16"/>
        </w:rPr>
        <w:t xml:space="preserve">  "email": "camille.martin@partenaire.fr",</w:t>
        <w:br/>
      </w:r>
      <w:r>
        <w:rPr>
          <w:rFonts w:ascii="Consolas" w:hAnsi="Consolas"/>
          <w:sz w:val="16"/>
        </w:rPr>
        <w:t xml:space="preserve">  "role": "ROLE_LOCATION_MANAGER",</w:t>
        <w:br/>
      </w:r>
      <w:r>
        <w:rPr>
          <w:rFonts w:ascii="Consolas" w:hAnsi="Consolas"/>
          <w:sz w:val="16"/>
        </w:rPr>
        <w:t xml:space="preserve">  "status": "active",</w:t>
        <w:br/>
      </w:r>
      <w:r>
        <w:rPr>
          <w:rFonts w:ascii="Consolas" w:hAnsi="Consolas"/>
          <w:sz w:val="16"/>
        </w:rPr>
        <w:t xml:space="preserve">  "location_external_id": "AG-001",</w:t>
        <w:br/>
      </w:r>
      <w:r>
        <w:rPr>
          <w:rFonts w:ascii="Consolas" w:hAnsi="Consolas"/>
          <w:sz w:val="16"/>
        </w:rPr>
        <w:t xml:space="preserve">  "shop_codes": ["LYON-PRO"]</w:t>
        <w:br/>
      </w:r>
      <w:r>
        <w:rPr>
          <w:rFonts w:ascii="Consolas" w:hAnsi="Consolas"/>
          <w:sz w:val="16"/>
        </w:rPr>
        <w:t>}</w:t>
      </w:r>
    </w:p>
    <w:p>
      <w:r>
        <w:br w:type="page"/>
      </w:r>
    </w:p>
    <w:p>
      <w:pPr>
        <w:pStyle w:val="Heading1"/>
        <w:pBdr>
          <w:bottom w:val="single" w:sz="8" w:space="5" w:color="E8EEF5"/>
        </w:pBdr>
      </w:pPr>
      <w:r>
        <w:t>6. Modes partial et full</w:t>
      </w:r>
    </w:p>
    <w:p>
      <w:pPr>
        <w:pStyle w:val="Heading2"/>
      </w:pPr>
      <w:r>
        <w:t>6.1 Mode partial</w:t>
      </w:r>
    </w:p>
    <w:p>
      <w:r>
        <w:t>partial réalise des créations et mises à jour ciblées. Les objets absents de la requête ne sont pas désactivés. C'est le mode conseillé pour les événements unitaires, les reprises et la recette.</w:t>
      </w:r>
    </w:p>
    <w:p>
      <w:pPr>
        <w:pStyle w:val="ListBullet"/>
      </w:pPr>
      <w:r>
        <w:t>locations et users peuvent être omis indépendamment.</w:t>
      </w:r>
    </w:p>
    <w:p>
      <w:pPr>
        <w:pStyle w:val="ListBullet"/>
      </w:pPr>
      <w:r>
        <w:t>status: inactive désactive explicitement l'objet transmis.</w:t>
      </w:r>
    </w:p>
    <w:p>
      <w:pPr>
        <w:pStyle w:val="ListBullet"/>
      </w:pPr>
      <w:r>
        <w:t>Une requête répétée avec les mêmes external_id converge vers le même état fonctionnel.</w:t>
      </w:r>
    </w:p>
    <w:p>
      <w:pPr>
        <w:pStyle w:val="ListBullet"/>
      </w:pPr>
      <w:r>
        <w:t>Aucune clé d'idempotence HTTP n'est attendue ; chaque appel reçoit un nouveau request_id.</w:t>
      </w:r>
    </w:p>
    <w:p>
      <w:pPr>
        <w:pStyle w:val="Heading2"/>
      </w:pPr>
      <w:r>
        <w:t>6.2 Mode full</w:t>
      </w:r>
    </w:p>
    <w:p>
      <w:r>
        <w:t>full représente un état exhaustif du réseau. Après les mises à jour, toute agence ou tout utilisateur actif absent de la liste correspondante est désactivé. Aucun enregistrement n'est supprimé physiquement.</w:t>
      </w:r>
    </w:p>
    <w:p>
      <w:pPr>
        <w:spacing w:before="120" w:after="160"/>
        <w:ind w:left="173" w:right="173"/>
        <w:shd w:fill="FFF1F0" w:val="clear"/>
        <w:pBdr>
          <w:left w:val="single" w:sz="24" w:space="8" w:color="B42318"/>
        </w:pBdr>
      </w:pPr>
      <w:r>
        <w:rPr>
          <w:b/>
          <w:color w:val="B42318"/>
        </w:rPr>
        <w:t xml:space="preserve">Opération à fort impact.  </w:t>
      </w:r>
      <w:r>
        <w:t>Un export full incomplet peut retirer des accès. Construisez le fichier dans une zone temporaire, contrôlez ses volumes, puis envoyez-le seulement lorsque locations et users sont complets.</w:t>
      </w:r>
    </w:p>
    <w:p>
      <w:pPr>
        <w:pStyle w:val="Heading2"/>
      </w:pPr>
      <w:r>
        <w:t>6.3 Garde-fou de désactivation</w:t>
      </w:r>
    </w:p>
    <w:p>
      <w:r>
        <w:t>Avant toute modification, la plateforme compare le nombre d'objets actifs qui deviendraient inactifs avec le nombre actuel d'actifs, séparément pour users et locations.</w:t>
      </w:r>
    </w:p>
    <w:p>
      <w:pPr>
        <w:pStyle w:val="CodeBlock"/>
        <w:shd w:fill="F4F6F8" w:val="clear"/>
        <w:pBdr>
          <w:left w:val="single" w:sz="12" w:space="5" w:color="E8EEF5"/>
        </w:pBdr>
      </w:pPr>
      <w:r>
        <w:rPr>
          <w:rFonts w:ascii="Consolas" w:hAnsi="Consolas"/>
          <w:sz w:val="16"/>
        </w:rPr>
        <w:t>ratio = objets_actifs_qui_deviendraient_inactifs / objets_actifs_actuels</w:t>
        <w:br/>
      </w:r>
      <w:r>
        <w:rPr>
          <w:rFonts w:ascii="Consolas" w:hAnsi="Consolas"/>
          <w:sz w:val="16"/>
        </w:rPr>
        <w:br/>
      </w:r>
      <w:r>
        <w:rPr>
          <w:rFonts w:ascii="Consolas" w:hAnsi="Consolas"/>
          <w:sz w:val="16"/>
        </w:rPr>
        <w:t>si ratio &gt; 0,30 : rejet complet de la synchronisation</w:t>
        <w:br/>
      </w:r>
      <w:r>
        <w:rPr>
          <w:rFonts w:ascii="Consolas" w:hAnsi="Consolas"/>
          <w:sz w:val="16"/>
        </w:rPr>
        <w:t>si ratio &lt;= 0,30 : traitement autorisé</w:t>
      </w:r>
    </w:p>
    <w:p>
      <w:r>
        <w:t>Les objets transmis explicitement avec status: inactive comptent parmi les objets qui deviendraient inactifs. Au moindre dépassement, aucune agence ni aucun utilisateur n'est modifié.</w:t>
      </w:r>
    </w:p>
    <w:p>
      <w:pPr>
        <w:pStyle w:val="Heading2"/>
      </w:pPr>
      <w:r>
        <w:t>6.4 Transactions et cohérence</w:t>
      </w:r>
    </w:p>
    <w:p>
      <w:pPr>
        <w:pStyle w:val="ListBullet"/>
      </w:pPr>
      <w:r>
        <w:t>Les créations, mises à jour, liens SSO et désactivations d'une requête sont transactionnels.</w:t>
      </w:r>
    </w:p>
    <w:p>
      <w:pPr>
        <w:pStyle w:val="ListBullet"/>
      </w:pPr>
      <w:r>
        <w:t>Une erreur sur un seul objet annule l'ensemble des modifications de la requête.</w:t>
      </w:r>
    </w:p>
    <w:p>
      <w:pPr>
        <w:pStyle w:val="ListBullet"/>
      </w:pPr>
      <w:r>
        <w:t>Le journal de synchronisation conserve le statut, les volumes et le request_id à des fins de support.</w:t>
      </w:r>
    </w:p>
    <w:p>
      <w:pPr>
        <w:pStyle w:val="ListBullet"/>
      </w:pPr>
      <w:r>
        <w:t>Recommandation d'exploitation : sérialiser les synchronisations d'un même réseau.</w:t>
      </w:r>
    </w:p>
    <w:p>
      <w:r>
        <w:br w:type="page"/>
      </w:r>
    </w:p>
    <w:p>
      <w:pPr>
        <w:pStyle w:val="Heading1"/>
        <w:pBdr>
          <w:bottom w:val="single" w:sz="8" w:space="5" w:color="E8EEF5"/>
        </w:pBdr>
      </w:pPr>
      <w:r>
        <w:t>7. Réponses et erreurs</w:t>
      </w:r>
    </w:p>
    <w:p>
      <w:pPr>
        <w:pStyle w:val="Heading2"/>
      </w:pPr>
      <w:r>
        <w:t>7.1 Réponse de succès</w:t>
      </w:r>
    </w:p>
    <w:p>
      <w:pPr>
        <w:pStyle w:val="CodeBlock"/>
        <w:shd w:fill="F4F6F8" w:val="clear"/>
        <w:pBdr>
          <w:left w:val="single" w:sz="12" w:space="5" w:color="E8EEF5"/>
        </w:pBdr>
      </w:pPr>
      <w:r>
        <w:rPr>
          <w:rFonts w:ascii="Consolas" w:hAnsi="Consolas"/>
          <w:sz w:val="16"/>
        </w:rPr>
        <w:t>{</w:t>
        <w:br/>
      </w:r>
      <w:r>
        <w:rPr>
          <w:rFonts w:ascii="Consolas" w:hAnsi="Consolas"/>
          <w:sz w:val="16"/>
        </w:rPr>
        <w:t xml:space="preserve">  "ok": true,</w:t>
        <w:br/>
      </w:r>
      <w:r>
        <w:rPr>
          <w:rFonts w:ascii="Consolas" w:hAnsi="Consolas"/>
          <w:sz w:val="16"/>
        </w:rPr>
        <w:t xml:space="preserve">  "request_id": "7f5d186c3f034db5b6eb94eb1ec2b468",</w:t>
        <w:br/>
      </w:r>
      <w:r>
        <w:rPr>
          <w:rFonts w:ascii="Consolas" w:hAnsi="Consolas"/>
          <w:sz w:val="16"/>
        </w:rPr>
        <w:t xml:space="preserve">  "sync_log_id": 31,</w:t>
        <w:br/>
      </w:r>
      <w:r>
        <w:rPr>
          <w:rFonts w:ascii="Consolas" w:hAnsi="Consolas"/>
          <w:sz w:val="16"/>
        </w:rPr>
        <w:t xml:space="preserve">  "network_id": 12,</w:t>
        <w:br/>
      </w:r>
      <w:r>
        <w:rPr>
          <w:rFonts w:ascii="Consolas" w:hAnsi="Consolas"/>
          <w:sz w:val="16"/>
        </w:rPr>
        <w:t xml:space="preserve">  "sync_mode": "partial",</w:t>
        <w:br/>
      </w:r>
      <w:r>
        <w:rPr>
          <w:rFonts w:ascii="Consolas" w:hAnsi="Consolas"/>
          <w:sz w:val="16"/>
        </w:rPr>
        <w:t xml:space="preserve">  "stats": {</w:t>
        <w:br/>
      </w:r>
      <w:r>
        <w:rPr>
          <w:rFonts w:ascii="Consolas" w:hAnsi="Consolas"/>
          <w:sz w:val="16"/>
        </w:rPr>
        <w:t xml:space="preserve">    "received_locations": 1,</w:t>
        <w:br/>
      </w:r>
      <w:r>
        <w:rPr>
          <w:rFonts w:ascii="Consolas" w:hAnsi="Consolas"/>
          <w:sz w:val="16"/>
        </w:rPr>
        <w:t xml:space="preserve">    "received_users": 1,</w:t>
        <w:br/>
      </w:r>
      <w:r>
        <w:rPr>
          <w:rFonts w:ascii="Consolas" w:hAnsi="Consolas"/>
          <w:sz w:val="16"/>
        </w:rPr>
        <w:t xml:space="preserve">    "created_locations": 1,</w:t>
        <w:br/>
      </w:r>
      <w:r>
        <w:rPr>
          <w:rFonts w:ascii="Consolas" w:hAnsi="Consolas"/>
          <w:sz w:val="16"/>
        </w:rPr>
        <w:t xml:space="preserve">    "updated_locations": 0,</w:t>
        <w:br/>
      </w:r>
      <w:r>
        <w:rPr>
          <w:rFonts w:ascii="Consolas" w:hAnsi="Consolas"/>
          <w:sz w:val="16"/>
        </w:rPr>
        <w:t xml:space="preserve">    "deactivated_locations": 0,</w:t>
        <w:br/>
      </w:r>
      <w:r>
        <w:rPr>
          <w:rFonts w:ascii="Consolas" w:hAnsi="Consolas"/>
          <w:sz w:val="16"/>
        </w:rPr>
        <w:t xml:space="preserve">    "created_users": 1,</w:t>
        <w:br/>
      </w:r>
      <w:r>
        <w:rPr>
          <w:rFonts w:ascii="Consolas" w:hAnsi="Consolas"/>
          <w:sz w:val="16"/>
        </w:rPr>
        <w:t xml:space="preserve">    "updated_users": 0,</w:t>
        <w:br/>
      </w:r>
      <w:r>
        <w:rPr>
          <w:rFonts w:ascii="Consolas" w:hAnsi="Consolas"/>
          <w:sz w:val="16"/>
        </w:rPr>
        <w:t xml:space="preserve">    "deactivated_users": 0,</w:t>
        <w:br/>
      </w:r>
      <w:r>
        <w:rPr>
          <w:rFonts w:ascii="Consolas" w:hAnsi="Consolas"/>
          <w:sz w:val="16"/>
        </w:rPr>
        <w:t xml:space="preserve">    "errors": []</w:t>
        <w:br/>
      </w:r>
      <w:r>
        <w:rPr>
          <w:rFonts w:ascii="Consolas" w:hAnsi="Consolas"/>
          <w:sz w:val="16"/>
        </w:rPr>
        <w:t xml:space="preserve">  }</w:t>
        <w:br/>
      </w:r>
      <w:r>
        <w:rPr>
          <w:rFonts w:ascii="Consolas" w:hAnsi="Consolas"/>
          <w:sz w:val="16"/>
        </w:rPr>
        <w:t>}</w:t>
      </w:r>
    </w:p>
    <w:p>
      <w:pPr>
        <w:pStyle w:val="Heading2"/>
      </w:pPr>
      <w:r>
        <w:t>7.2 Réponse d'erreur</w:t>
      </w:r>
    </w:p>
    <w:p>
      <w:pPr>
        <w:pStyle w:val="CodeBlock"/>
        <w:shd w:fill="F4F6F8" w:val="clear"/>
        <w:pBdr>
          <w:left w:val="single" w:sz="12" w:space="5" w:color="E8EEF5"/>
        </w:pBdr>
      </w:pPr>
      <w:r>
        <w:rPr>
          <w:rFonts w:ascii="Consolas" w:hAnsi="Consolas"/>
          <w:sz w:val="16"/>
        </w:rPr>
        <w:t>{</w:t>
        <w:br/>
      </w:r>
      <w:r>
        <w:rPr>
          <w:rFonts w:ascii="Consolas" w:hAnsi="Consolas"/>
          <w:sz w:val="16"/>
        </w:rPr>
        <w:t xml:space="preserve">  "ok": false,</w:t>
        <w:br/>
      </w:r>
      <w:r>
        <w:rPr>
          <w:rFonts w:ascii="Consolas" w:hAnsi="Consolas"/>
          <w:sz w:val="16"/>
        </w:rPr>
        <w:t xml:space="preserve">  "request_id": "9946b612e2f2442db27267c240ae5ad2",</w:t>
        <w:br/>
      </w:r>
      <w:r>
        <w:rPr>
          <w:rFonts w:ascii="Consolas" w:hAnsi="Consolas"/>
          <w:sz w:val="16"/>
        </w:rPr>
        <w:t xml:space="preserve">  "error": {</w:t>
        <w:br/>
      </w:r>
      <w:r>
        <w:rPr>
          <w:rFonts w:ascii="Consolas" w:hAnsi="Consolas"/>
          <w:sz w:val="16"/>
        </w:rPr>
        <w:t xml:space="preserve">    "code": "validation_error",</w:t>
        <w:br/>
      </w:r>
      <w:r>
        <w:rPr>
          <w:rFonts w:ascii="Consolas" w:hAnsi="Consolas"/>
          <w:sz w:val="16"/>
        </w:rPr>
        <w:t xml:space="preserve">    "message": "users[0].email est invalide.",</w:t>
        <w:br/>
      </w:r>
      <w:r>
        <w:rPr>
          <w:rFonts w:ascii="Consolas" w:hAnsi="Consolas"/>
          <w:sz w:val="16"/>
        </w:rPr>
        <w:t xml:space="preserve">    "details": {}</w:t>
        <w:br/>
      </w:r>
      <w:r>
        <w:rPr>
          <w:rFonts w:ascii="Consolas" w:hAnsi="Consolas"/>
          <w:sz w:val="16"/>
        </w:rPr>
        <w:t xml:space="preserve">  }</w:t>
        <w:br/>
      </w:r>
      <w:r>
        <w:rPr>
          <w:rFonts w:ascii="Consolas" w:hAnsi="Consolas"/>
          <w:sz w:val="16"/>
        </w:rPr>
        <w:t>}</w:t>
      </w:r>
    </w:p>
    <w:p>
      <w:r>
        <w:t>details est omis lorsqu'il est vide. Conservez systématiquement request_id dans les journaux de votre connecteur et transmettez-le au support lors d'une investigation.</w:t>
      </w:r>
    </w:p>
    <w:p>
      <w:pPr>
        <w:pStyle w:val="Heading2"/>
      </w:pPr>
      <w:r>
        <w:t>7.3 Codes HTTP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3120"/>
        <w:gridCol w:w="3120"/>
        <w:gridCol w:w="3120"/>
      </w:tblGrid>
      <w:tr>
        <w:trPr>
          <w:tblHeader w:val="true"/>
        </w:trPr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0D3B66" w:val="clear"/>
          </w:tcPr>
          <w:p>
            <w:pPr>
              <w:spacing w:after="0"/>
            </w:pPr>
            <w:r>
              <w:rPr>
                <w:b/>
                <w:color w:val="FFFFFF"/>
                <w:sz w:val="17"/>
              </w:rPr>
              <w:t>HTTP</w:t>
            </w:r>
          </w:p>
        </w:tc>
        <w:tc>
          <w:tcPr>
            <w:tcW w:type="dxa" w:w="24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0D3B66" w:val="clear"/>
          </w:tcPr>
          <w:p>
            <w:pPr>
              <w:spacing w:after="0"/>
            </w:pPr>
            <w:r>
              <w:rPr>
                <w:b/>
                <w:color w:val="FFFFFF"/>
                <w:sz w:val="17"/>
              </w:rPr>
              <w:t>Code</w:t>
            </w:r>
          </w:p>
        </w:tc>
        <w:tc>
          <w:tcPr>
            <w:tcW w:type="dxa" w:w="60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0D3B66" w:val="clear"/>
          </w:tcPr>
          <w:p>
            <w:pPr>
              <w:spacing w:after="0"/>
            </w:pPr>
            <w:r>
              <w:rPr>
                <w:b/>
                <w:color w:val="FFFFFF"/>
                <w:sz w:val="17"/>
              </w:rPr>
              <w:t>Action intégrateur</w:t>
            </w:r>
          </w:p>
        </w:tc>
      </w:tr>
      <w:tr>
        <w:trPr>
          <w:cantSplit/>
        </w:trPr>
        <w:tc>
          <w:tcPr>
            <w:tcW w:type="dxa" w:w="3120"/>
          </w:tcPr>
          <w:p>
            <w:pPr>
              <w:spacing w:after="0" w:line="240" w:lineRule="auto"/>
            </w:pPr>
            <w:r>
              <w:rPr>
                <w:rFonts w:ascii="Consolas" w:hAnsi="Consolas"/>
                <w:b/>
                <w:color w:val="1F2937"/>
                <w:sz w:val="16"/>
              </w:rPr>
              <w:t>400</w:t>
            </w:r>
          </w:p>
        </w:tc>
        <w:tc>
          <w:tcPr>
            <w:tcW w:type="dxa" w:w="3120"/>
          </w:tcPr>
          <w:p>
            <w:pPr>
              <w:spacing w:after="0" w:line="240" w:lineRule="auto"/>
            </w:pPr>
            <w:r>
              <w:rPr>
                <w:color w:val="1F2937"/>
                <w:sz w:val="16"/>
              </w:rPr>
              <w:t>invalid_json</w:t>
            </w:r>
          </w:p>
        </w:tc>
        <w:tc>
          <w:tcPr>
            <w:tcW w:type="dxa" w:w="3120"/>
          </w:tcPr>
          <w:p>
            <w:pPr>
              <w:spacing w:after="0" w:line="240" w:lineRule="auto"/>
            </w:pPr>
            <w:r>
              <w:rPr>
                <w:color w:val="1F2937"/>
                <w:sz w:val="16"/>
              </w:rPr>
              <w:t>Corriger la syntaxe ou le corps JSON vide ; ne pas relancer tel quel.</w:t>
            </w:r>
          </w:p>
        </w:tc>
      </w:tr>
      <w:tr>
        <w:trPr>
          <w:cantSplit/>
        </w:trPr>
        <w:tc>
          <w:tcPr>
            <w:tcW w:type="dxa" w:w="3120"/>
            <w:shd w:fill="F8FAFC" w:val="clear"/>
          </w:tcPr>
          <w:p>
            <w:pPr>
              <w:spacing w:after="0" w:line="240" w:lineRule="auto"/>
            </w:pPr>
            <w:r>
              <w:rPr>
                <w:rFonts w:ascii="Consolas" w:hAnsi="Consolas"/>
                <w:b/>
                <w:color w:val="1F2937"/>
                <w:sz w:val="16"/>
              </w:rPr>
              <w:t>401</w:t>
            </w:r>
          </w:p>
        </w:tc>
        <w:tc>
          <w:tcPr>
            <w:tcW w:type="dxa" w:w="3120"/>
            <w:shd w:fill="F8FAFC" w:val="clear"/>
          </w:tcPr>
          <w:p>
            <w:pPr>
              <w:spacing w:after="0" w:line="240" w:lineRule="auto"/>
            </w:pPr>
            <w:r>
              <w:rPr>
                <w:color w:val="1F2937"/>
                <w:sz w:val="16"/>
              </w:rPr>
              <w:t>unauthorized</w:t>
            </w:r>
          </w:p>
        </w:tc>
        <w:tc>
          <w:tcPr>
            <w:tcW w:type="dxa" w:w="3120"/>
            <w:shd w:fill="F8FAFC" w:val="clear"/>
          </w:tcPr>
          <w:p>
            <w:pPr>
              <w:spacing w:after="0" w:line="240" w:lineRule="auto"/>
            </w:pPr>
            <w:r>
              <w:rPr>
                <w:color w:val="1F2937"/>
                <w:sz w:val="16"/>
              </w:rPr>
              <w:t>Vérifier ou renouveler la clé Bearer.</w:t>
            </w:r>
          </w:p>
        </w:tc>
      </w:tr>
      <w:tr>
        <w:trPr>
          <w:cantSplit/>
        </w:trPr>
        <w:tc>
          <w:tcPr>
            <w:tcW w:type="dxa" w:w="3120"/>
          </w:tcPr>
          <w:p>
            <w:pPr>
              <w:spacing w:after="0" w:line="240" w:lineRule="auto"/>
            </w:pPr>
            <w:r>
              <w:rPr>
                <w:rFonts w:ascii="Consolas" w:hAnsi="Consolas"/>
                <w:b/>
                <w:color w:val="1F2937"/>
                <w:sz w:val="16"/>
              </w:rPr>
              <w:t>413</w:t>
            </w:r>
          </w:p>
        </w:tc>
        <w:tc>
          <w:tcPr>
            <w:tcW w:type="dxa" w:w="3120"/>
          </w:tcPr>
          <w:p>
            <w:pPr>
              <w:spacing w:after="0" w:line="240" w:lineRule="auto"/>
            </w:pPr>
            <w:r>
              <w:rPr>
                <w:color w:val="1F2937"/>
                <w:sz w:val="16"/>
              </w:rPr>
              <w:t>payload_too_large</w:t>
            </w:r>
          </w:p>
        </w:tc>
        <w:tc>
          <w:tcPr>
            <w:tcW w:type="dxa" w:w="3120"/>
          </w:tcPr>
          <w:p>
            <w:pPr>
              <w:spacing w:after="0" w:line="240" w:lineRule="auto"/>
            </w:pPr>
            <w:r>
              <w:rPr>
                <w:color w:val="1F2937"/>
                <w:sz w:val="16"/>
              </w:rPr>
              <w:t>Réduire la taille ou le nombre d'objets.</w:t>
            </w:r>
          </w:p>
        </w:tc>
      </w:tr>
      <w:tr>
        <w:trPr>
          <w:cantSplit/>
        </w:trPr>
        <w:tc>
          <w:tcPr>
            <w:tcW w:type="dxa" w:w="3120"/>
            <w:shd w:fill="F8FAFC" w:val="clear"/>
          </w:tcPr>
          <w:p>
            <w:pPr>
              <w:spacing w:after="0" w:line="240" w:lineRule="auto"/>
            </w:pPr>
            <w:r>
              <w:rPr>
                <w:rFonts w:ascii="Consolas" w:hAnsi="Consolas"/>
                <w:b/>
                <w:color w:val="1F2937"/>
                <w:sz w:val="16"/>
              </w:rPr>
              <w:t>415</w:t>
            </w:r>
          </w:p>
        </w:tc>
        <w:tc>
          <w:tcPr>
            <w:tcW w:type="dxa" w:w="3120"/>
            <w:shd w:fill="F8FAFC" w:val="clear"/>
          </w:tcPr>
          <w:p>
            <w:pPr>
              <w:spacing w:after="0" w:line="240" w:lineRule="auto"/>
            </w:pPr>
            <w:r>
              <w:rPr>
                <w:color w:val="1F2937"/>
                <w:sz w:val="16"/>
              </w:rPr>
              <w:t>unsupported_media_type</w:t>
            </w:r>
          </w:p>
        </w:tc>
        <w:tc>
          <w:tcPr>
            <w:tcW w:type="dxa" w:w="3120"/>
            <w:shd w:fill="F8FAFC" w:val="clear"/>
          </w:tcPr>
          <w:p>
            <w:pPr>
              <w:spacing w:after="0" w:line="240" w:lineRule="auto"/>
            </w:pPr>
            <w:r>
              <w:rPr>
                <w:color w:val="1F2937"/>
                <w:sz w:val="16"/>
              </w:rPr>
              <w:t>Envoyer Content-Type: application/json.</w:t>
            </w:r>
          </w:p>
        </w:tc>
      </w:tr>
      <w:tr>
        <w:trPr>
          <w:cantSplit/>
        </w:trPr>
        <w:tc>
          <w:tcPr>
            <w:tcW w:type="dxa" w:w="3120"/>
          </w:tcPr>
          <w:p>
            <w:pPr>
              <w:spacing w:after="0" w:line="240" w:lineRule="auto"/>
            </w:pPr>
            <w:r>
              <w:rPr>
                <w:rFonts w:ascii="Consolas" w:hAnsi="Consolas"/>
                <w:b/>
                <w:color w:val="1F2937"/>
                <w:sz w:val="16"/>
              </w:rPr>
              <w:t>422</w:t>
            </w:r>
          </w:p>
        </w:tc>
        <w:tc>
          <w:tcPr>
            <w:tcW w:type="dxa" w:w="3120"/>
          </w:tcPr>
          <w:p>
            <w:pPr>
              <w:spacing w:after="0" w:line="240" w:lineRule="auto"/>
            </w:pPr>
            <w:r>
              <w:rPr>
                <w:color w:val="1F2937"/>
                <w:sz w:val="16"/>
              </w:rPr>
              <w:t>validation_error</w:t>
            </w:r>
          </w:p>
        </w:tc>
        <w:tc>
          <w:tcPr>
            <w:tcW w:type="dxa" w:w="3120"/>
          </w:tcPr>
          <w:p>
            <w:pPr>
              <w:spacing w:after="0" w:line="240" w:lineRule="auto"/>
            </w:pPr>
            <w:r>
              <w:rPr>
                <w:color w:val="1F2937"/>
                <w:sz w:val="16"/>
              </w:rPr>
              <w:t>Corriger les données ou la cohérence métier.</w:t>
            </w:r>
          </w:p>
        </w:tc>
      </w:tr>
      <w:tr>
        <w:trPr>
          <w:cantSplit/>
        </w:trPr>
        <w:tc>
          <w:tcPr>
            <w:tcW w:type="dxa" w:w="3120"/>
            <w:shd w:fill="F8FAFC" w:val="clear"/>
          </w:tcPr>
          <w:p>
            <w:pPr>
              <w:spacing w:after="0" w:line="240" w:lineRule="auto"/>
            </w:pPr>
            <w:r>
              <w:rPr>
                <w:rFonts w:ascii="Consolas" w:hAnsi="Consolas"/>
                <w:b/>
                <w:color w:val="1F2937"/>
                <w:sz w:val="16"/>
              </w:rPr>
              <w:t>429</w:t>
            </w:r>
          </w:p>
        </w:tc>
        <w:tc>
          <w:tcPr>
            <w:tcW w:type="dxa" w:w="3120"/>
            <w:shd w:fill="F8FAFC" w:val="clear"/>
          </w:tcPr>
          <w:p>
            <w:pPr>
              <w:spacing w:after="0" w:line="240" w:lineRule="auto"/>
            </w:pPr>
            <w:r>
              <w:rPr>
                <w:color w:val="1F2937"/>
                <w:sz w:val="16"/>
              </w:rPr>
              <w:t>rate_limited</w:t>
            </w:r>
          </w:p>
        </w:tc>
        <w:tc>
          <w:tcPr>
            <w:tcW w:type="dxa" w:w="3120"/>
            <w:shd w:fill="F8FAFC" w:val="clear"/>
          </w:tcPr>
          <w:p>
            <w:pPr>
              <w:spacing w:after="0" w:line="240" w:lineRule="auto"/>
            </w:pPr>
            <w:r>
              <w:rPr>
                <w:color w:val="1F2937"/>
                <w:sz w:val="16"/>
              </w:rPr>
              <w:t>Attendre details.retry_after_seconds avant une nouvelle tentative.</w:t>
            </w:r>
          </w:p>
        </w:tc>
      </w:tr>
      <w:tr>
        <w:trPr>
          <w:cantSplit/>
        </w:trPr>
        <w:tc>
          <w:tcPr>
            <w:tcW w:type="dxa" w:w="3120"/>
          </w:tcPr>
          <w:p>
            <w:pPr>
              <w:spacing w:after="0" w:line="240" w:lineRule="auto"/>
            </w:pPr>
            <w:r>
              <w:rPr>
                <w:rFonts w:ascii="Consolas" w:hAnsi="Consolas"/>
                <w:b/>
                <w:color w:val="1F2937"/>
                <w:sz w:val="16"/>
              </w:rPr>
              <w:t>500</w:t>
            </w:r>
          </w:p>
        </w:tc>
        <w:tc>
          <w:tcPr>
            <w:tcW w:type="dxa" w:w="3120"/>
          </w:tcPr>
          <w:p>
            <w:pPr>
              <w:spacing w:after="0" w:line="240" w:lineRule="auto"/>
            </w:pPr>
            <w:r>
              <w:rPr>
                <w:color w:val="1F2937"/>
                <w:sz w:val="16"/>
              </w:rPr>
              <w:t>internal_error</w:t>
            </w:r>
          </w:p>
        </w:tc>
        <w:tc>
          <w:tcPr>
            <w:tcW w:type="dxa" w:w="3120"/>
          </w:tcPr>
          <w:p>
            <w:pPr>
              <w:spacing w:after="0" w:line="240" w:lineRule="auto"/>
            </w:pPr>
            <w:r>
              <w:rPr>
                <w:color w:val="1F2937"/>
                <w:sz w:val="16"/>
              </w:rPr>
              <w:t>Réessayer avec backoff ; escalader avec request_id si persistant.</w:t>
            </w:r>
          </w:p>
        </w:tc>
      </w:tr>
    </w:tbl>
    <w:p>
      <w:pPr>
        <w:spacing w:after="0"/>
      </w:pPr>
    </w:p>
    <w:p>
      <w:pPr>
        <w:pStyle w:val="Heading2"/>
      </w:pPr>
      <w:r>
        <w:t>7.4 Politique de reprise recommandée</w:t>
      </w:r>
    </w:p>
    <w:p>
      <w:pPr>
        <w:pStyle w:val="ListBullet"/>
      </w:pPr>
      <w:r>
        <w:t>Ne jamais relancer automatiquement une erreur 400, 401, 413, 415 ou 422 sans correction.</w:t>
      </w:r>
    </w:p>
    <w:p>
      <w:pPr>
        <w:pStyle w:val="ListBullet"/>
      </w:pPr>
      <w:r>
        <w:t>Pour 429, respecter le délai retry_after_seconds et ajouter une petite gigue aléatoire.</w:t>
      </w:r>
    </w:p>
    <w:p>
      <w:pPr>
        <w:pStyle w:val="ListBullet"/>
      </w:pPr>
      <w:r>
        <w:t>Pour 500 ou une erreur réseau, utiliser un backoff exponentiel borné.</w:t>
      </w:r>
    </w:p>
    <w:p>
      <w:pPr>
        <w:pStyle w:val="ListBullet"/>
      </w:pPr>
      <w:r>
        <w:t>Après une réponse ambiguë, relire votre source puis renvoyer le même état en partial ; l'upsert se base sur external_id.</w:t>
      </w:r>
    </w:p>
    <w:p>
      <w:r>
        <w:br w:type="page"/>
      </w:r>
    </w:p>
    <w:p>
      <w:pPr>
        <w:pStyle w:val="Heading1"/>
        <w:pBdr>
          <w:bottom w:val="single" w:sz="8" w:space="5" w:color="E8EEF5"/>
        </w:pBdr>
      </w:pPr>
      <w:r>
        <w:t>8. Exemples d'appel</w:t>
      </w:r>
    </w:p>
    <w:p>
      <w:pPr>
        <w:pStyle w:val="Heading2"/>
      </w:pPr>
      <w:r>
        <w:t>8.1 cURL</w:t>
      </w:r>
    </w:p>
    <w:p>
      <w:pPr>
        <w:pStyle w:val="CodeBlock"/>
        <w:shd w:fill="F4F6F8" w:val="clear"/>
        <w:pBdr>
          <w:left w:val="single" w:sz="12" w:space="5" w:color="E8EEF5"/>
        </w:pBdr>
      </w:pPr>
      <w:r>
        <w:rPr>
          <w:rFonts w:ascii="Consolas" w:hAnsi="Consolas"/>
          <w:sz w:val="16"/>
        </w:rPr>
        <w:t>curl --request POST "https://plateforme.exemple.fr/api/network/sync" \</w:t>
        <w:br/>
      </w:r>
      <w:r>
        <w:rPr>
          <w:rFonts w:ascii="Consolas" w:hAnsi="Consolas"/>
          <w:sz w:val="16"/>
        </w:rPr>
        <w:t xml:space="preserve">  --header "Authorization: Bearer ${NETWORK_SYNC_API_KEY}" \</w:t>
        <w:br/>
      </w:r>
      <w:r>
        <w:rPr>
          <w:rFonts w:ascii="Consolas" w:hAnsi="Consolas"/>
          <w:sz w:val="16"/>
        </w:rPr>
        <w:t xml:space="preserve">  --header "Content-Type: application/json" \</w:t>
        <w:br/>
      </w:r>
      <w:r>
        <w:rPr>
          <w:rFonts w:ascii="Consolas" w:hAnsi="Consolas"/>
          <w:sz w:val="16"/>
        </w:rPr>
        <w:t xml:space="preserve">  --data-binary @sync.json</w:t>
      </w:r>
    </w:p>
    <w:p>
      <w:pPr>
        <w:pStyle w:val="Heading2"/>
      </w:pPr>
      <w:r>
        <w:t>8.2 PHP 8.2+</w:t>
      </w:r>
    </w:p>
    <w:p>
      <w:pPr>
        <w:pStyle w:val="CodeBlock"/>
        <w:shd w:fill="F4F6F8" w:val="clear"/>
        <w:pBdr>
          <w:left w:val="single" w:sz="12" w:space="5" w:color="E8EEF5"/>
        </w:pBdr>
      </w:pPr>
      <w:r>
        <w:rPr>
          <w:rFonts w:ascii="Consolas" w:hAnsi="Consolas"/>
          <w:sz w:val="16"/>
        </w:rPr>
        <w:t>&lt;?php</w:t>
        <w:br/>
      </w:r>
      <w:r>
        <w:rPr>
          <w:rFonts w:ascii="Consolas" w:hAnsi="Consolas"/>
          <w:sz w:val="16"/>
        </w:rPr>
        <w:br/>
      </w:r>
      <w:r>
        <w:rPr>
          <w:rFonts w:ascii="Consolas" w:hAnsi="Consolas"/>
          <w:sz w:val="16"/>
        </w:rPr>
        <w:t>$endpoint = 'https://plateforme.exemple.fr/api/network/sync';</w:t>
        <w:br/>
      </w:r>
      <w:r>
        <w:rPr>
          <w:rFonts w:ascii="Consolas" w:hAnsi="Consolas"/>
          <w:sz w:val="16"/>
        </w:rPr>
        <w:t>$apiKey = getenv('NETWORK_SYNC_API_KEY');</w:t>
        <w:br/>
      </w:r>
      <w:r>
        <w:rPr>
          <w:rFonts w:ascii="Consolas" w:hAnsi="Consolas"/>
          <w:sz w:val="16"/>
        </w:rPr>
        <w:t>$payload = [</w:t>
        <w:br/>
      </w:r>
      <w:r>
        <w:rPr>
          <w:rFonts w:ascii="Consolas" w:hAnsi="Consolas"/>
          <w:sz w:val="16"/>
        </w:rPr>
        <w:t xml:space="preserve">    'sync_mode' =&gt; 'partial',</w:t>
        <w:br/>
      </w:r>
      <w:r>
        <w:rPr>
          <w:rFonts w:ascii="Consolas" w:hAnsi="Consolas"/>
          <w:sz w:val="16"/>
        </w:rPr>
        <w:t xml:space="preserve">    'users' =&gt; [[</w:t>
        <w:br/>
      </w:r>
      <w:r>
        <w:rPr>
          <w:rFonts w:ascii="Consolas" w:hAnsi="Consolas"/>
          <w:sz w:val="16"/>
        </w:rPr>
        <w:t xml:space="preserve">        'external_id' =&gt; 'USR-10042',</w:t>
        <w:br/>
      </w:r>
      <w:r>
        <w:rPr>
          <w:rFonts w:ascii="Consolas" w:hAnsi="Consolas"/>
          <w:sz w:val="16"/>
        </w:rPr>
        <w:t xml:space="preserve">        'firstname' =&gt; 'Camille',</w:t>
        <w:br/>
      </w:r>
      <w:r>
        <w:rPr>
          <w:rFonts w:ascii="Consolas" w:hAnsi="Consolas"/>
          <w:sz w:val="16"/>
        </w:rPr>
        <w:t xml:space="preserve">        'lastname' =&gt; 'Martin',</w:t>
        <w:br/>
      </w:r>
      <w:r>
        <w:rPr>
          <w:rFonts w:ascii="Consolas" w:hAnsi="Consolas"/>
          <w:sz w:val="16"/>
        </w:rPr>
        <w:t xml:space="preserve">        'email' =&gt; 'camille.martin@partenaire.fr',</w:t>
        <w:br/>
      </w:r>
      <w:r>
        <w:rPr>
          <w:rFonts w:ascii="Consolas" w:hAnsi="Consolas"/>
          <w:sz w:val="16"/>
        </w:rPr>
        <w:t xml:space="preserve">        'status' =&gt; 'active',</w:t>
        <w:br/>
      </w:r>
      <w:r>
        <w:rPr>
          <w:rFonts w:ascii="Consolas" w:hAnsi="Consolas"/>
          <w:sz w:val="16"/>
        </w:rPr>
        <w:t xml:space="preserve">    ]],</w:t>
        <w:br/>
      </w:r>
      <w:r>
        <w:rPr>
          <w:rFonts w:ascii="Consolas" w:hAnsi="Consolas"/>
          <w:sz w:val="16"/>
        </w:rPr>
        <w:t>];</w:t>
        <w:br/>
      </w:r>
      <w:r>
        <w:rPr>
          <w:rFonts w:ascii="Consolas" w:hAnsi="Consolas"/>
          <w:sz w:val="16"/>
        </w:rPr>
        <w:br/>
      </w:r>
      <w:r>
        <w:rPr>
          <w:rFonts w:ascii="Consolas" w:hAnsi="Consolas"/>
          <w:sz w:val="16"/>
        </w:rPr>
        <w:t>$curl = curl_init($endpoint);</w:t>
        <w:br/>
      </w:r>
      <w:r>
        <w:rPr>
          <w:rFonts w:ascii="Consolas" w:hAnsi="Consolas"/>
          <w:sz w:val="16"/>
        </w:rPr>
        <w:t>curl_setopt_array($curl, [</w:t>
        <w:br/>
      </w:r>
      <w:r>
        <w:rPr>
          <w:rFonts w:ascii="Consolas" w:hAnsi="Consolas"/>
          <w:sz w:val="16"/>
        </w:rPr>
        <w:t xml:space="preserve">    CURLOPT_POST =&gt; true,</w:t>
        <w:br/>
      </w:r>
      <w:r>
        <w:rPr>
          <w:rFonts w:ascii="Consolas" w:hAnsi="Consolas"/>
          <w:sz w:val="16"/>
        </w:rPr>
        <w:t xml:space="preserve">    CURLOPT_RETURNTRANSFER =&gt; true,</w:t>
        <w:br/>
      </w:r>
      <w:r>
        <w:rPr>
          <w:rFonts w:ascii="Consolas" w:hAnsi="Consolas"/>
          <w:sz w:val="16"/>
        </w:rPr>
        <w:t xml:space="preserve">    CURLOPT_TIMEOUT =&gt; 30,</w:t>
        <w:br/>
      </w:r>
      <w:r>
        <w:rPr>
          <w:rFonts w:ascii="Consolas" w:hAnsi="Consolas"/>
          <w:sz w:val="16"/>
        </w:rPr>
        <w:t xml:space="preserve">    CURLOPT_HTTPHEADER =&gt; [</w:t>
        <w:br/>
      </w:r>
      <w:r>
        <w:rPr>
          <w:rFonts w:ascii="Consolas" w:hAnsi="Consolas"/>
          <w:sz w:val="16"/>
        </w:rPr>
        <w:t xml:space="preserve">        'Authorization: Bearer ' . $apiKey,</w:t>
        <w:br/>
      </w:r>
      <w:r>
        <w:rPr>
          <w:rFonts w:ascii="Consolas" w:hAnsi="Consolas"/>
          <w:sz w:val="16"/>
        </w:rPr>
        <w:t xml:space="preserve">        'Content-Type: application/json',</w:t>
        <w:br/>
      </w:r>
      <w:r>
        <w:rPr>
          <w:rFonts w:ascii="Consolas" w:hAnsi="Consolas"/>
          <w:sz w:val="16"/>
        </w:rPr>
        <w:t xml:space="preserve">    ],</w:t>
        <w:br/>
      </w:r>
      <w:r>
        <w:rPr>
          <w:rFonts w:ascii="Consolas" w:hAnsi="Consolas"/>
          <w:sz w:val="16"/>
        </w:rPr>
        <w:t xml:space="preserve">    CURLOPT_POSTFIELDS =&gt; json_encode($payload, JSON_THROW_ON_ERROR),</w:t>
        <w:br/>
      </w:r>
      <w:r>
        <w:rPr>
          <w:rFonts w:ascii="Consolas" w:hAnsi="Consolas"/>
          <w:sz w:val="16"/>
        </w:rPr>
        <w:t>]);</w:t>
        <w:br/>
      </w:r>
      <w:r>
        <w:rPr>
          <w:rFonts w:ascii="Consolas" w:hAnsi="Consolas"/>
          <w:sz w:val="16"/>
        </w:rPr>
        <w:br/>
      </w:r>
      <w:r>
        <w:rPr>
          <w:rFonts w:ascii="Consolas" w:hAnsi="Consolas"/>
          <w:sz w:val="16"/>
        </w:rPr>
        <w:t>$body = curl_exec($curl);</w:t>
        <w:br/>
      </w:r>
      <w:r>
        <w:rPr>
          <w:rFonts w:ascii="Consolas" w:hAnsi="Consolas"/>
          <w:sz w:val="16"/>
        </w:rPr>
        <w:t>$status = curl_getinfo($curl, CURLINFO_RESPONSE_CODE);</w:t>
        <w:br/>
      </w:r>
      <w:r>
        <w:rPr>
          <w:rFonts w:ascii="Consolas" w:hAnsi="Consolas"/>
          <w:sz w:val="16"/>
        </w:rPr>
        <w:t>if ($body === false) {</w:t>
        <w:br/>
      </w:r>
      <w:r>
        <w:rPr>
          <w:rFonts w:ascii="Consolas" w:hAnsi="Consolas"/>
          <w:sz w:val="16"/>
        </w:rPr>
        <w:t xml:space="preserve">    throw new RuntimeException(curl_error($curl));</w:t>
        <w:br/>
      </w:r>
      <w:r>
        <w:rPr>
          <w:rFonts w:ascii="Consolas" w:hAnsi="Consolas"/>
          <w:sz w:val="16"/>
        </w:rPr>
        <w:t>}</w:t>
        <w:br/>
      </w:r>
      <w:r>
        <w:rPr>
          <w:rFonts w:ascii="Consolas" w:hAnsi="Consolas"/>
          <w:sz w:val="16"/>
        </w:rPr>
        <w:t>$result = json_decode($body, true, 64, JSON_THROW_ON_ERROR);</w:t>
        <w:br/>
      </w:r>
      <w:r>
        <w:rPr>
          <w:rFonts w:ascii="Consolas" w:hAnsi="Consolas"/>
          <w:sz w:val="16"/>
        </w:rPr>
        <w:t>if ($status &gt;= 400 || ($result['ok'] ?? false) !== true) {</w:t>
        <w:br/>
      </w:r>
      <w:r>
        <w:rPr>
          <w:rFonts w:ascii="Consolas" w:hAnsi="Consolas"/>
          <w:sz w:val="16"/>
        </w:rPr>
        <w:t xml:space="preserve">    throw new RuntimeException(</w:t>
        <w:br/>
      </w:r>
      <w:r>
        <w:rPr>
          <w:rFonts w:ascii="Consolas" w:hAnsi="Consolas"/>
          <w:sz w:val="16"/>
        </w:rPr>
        <w:t xml:space="preserve">        ($result['error']['message'] ?? 'Erreur API')</w:t>
        <w:br/>
      </w:r>
      <w:r>
        <w:rPr>
          <w:rFonts w:ascii="Consolas" w:hAnsi="Consolas"/>
          <w:sz w:val="16"/>
        </w:rPr>
        <w:t xml:space="preserve">        . ' request_id=' . ($result['request_id'] ?? 'inconnu')</w:t>
        <w:br/>
      </w:r>
      <w:r>
        <w:rPr>
          <w:rFonts w:ascii="Consolas" w:hAnsi="Consolas"/>
          <w:sz w:val="16"/>
        </w:rPr>
        <w:t xml:space="preserve">    );</w:t>
        <w:br/>
      </w:r>
      <w:r>
        <w:rPr>
          <w:rFonts w:ascii="Consolas" w:hAnsi="Consolas"/>
          <w:sz w:val="16"/>
        </w:rPr>
        <w:t>}</w:t>
      </w:r>
    </w:p>
    <w:p>
      <w:pPr>
        <w:pStyle w:val="Heading2"/>
      </w:pPr>
      <w:r>
        <w:t>8.3 Node.js 20+</w:t>
      </w:r>
    </w:p>
    <w:p>
      <w:pPr>
        <w:pStyle w:val="CodeBlock"/>
        <w:shd w:fill="F4F6F8" w:val="clear"/>
        <w:pBdr>
          <w:left w:val="single" w:sz="12" w:space="5" w:color="E8EEF5"/>
        </w:pBdr>
      </w:pPr>
      <w:r>
        <w:rPr>
          <w:rFonts w:ascii="Consolas" w:hAnsi="Consolas"/>
          <w:sz w:val="16"/>
        </w:rPr>
        <w:t>const endpoint = 'https://plateforme.exemple.fr/api/network/sync';</w:t>
        <w:br/>
      </w:r>
      <w:r>
        <w:rPr>
          <w:rFonts w:ascii="Consolas" w:hAnsi="Consolas"/>
          <w:sz w:val="16"/>
        </w:rPr>
        <w:t>const payload = {</w:t>
        <w:br/>
      </w:r>
      <w:r>
        <w:rPr>
          <w:rFonts w:ascii="Consolas" w:hAnsi="Consolas"/>
          <w:sz w:val="16"/>
        </w:rPr>
        <w:t xml:space="preserve">  sync_mode: 'partial',</w:t>
        <w:br/>
      </w:r>
      <w:r>
        <w:rPr>
          <w:rFonts w:ascii="Consolas" w:hAnsi="Consolas"/>
          <w:sz w:val="16"/>
        </w:rPr>
        <w:t xml:space="preserve">  users: [{</w:t>
        <w:br/>
      </w:r>
      <w:r>
        <w:rPr>
          <w:rFonts w:ascii="Consolas" w:hAnsi="Consolas"/>
          <w:sz w:val="16"/>
        </w:rPr>
        <w:t xml:space="preserve">    external_id: 'USR-10042',</w:t>
        <w:br/>
      </w:r>
      <w:r>
        <w:rPr>
          <w:rFonts w:ascii="Consolas" w:hAnsi="Consolas"/>
          <w:sz w:val="16"/>
        </w:rPr>
        <w:t xml:space="preserve">    firstname: 'Camille',</w:t>
        <w:br/>
      </w:r>
      <w:r>
        <w:rPr>
          <w:rFonts w:ascii="Consolas" w:hAnsi="Consolas"/>
          <w:sz w:val="16"/>
        </w:rPr>
        <w:t xml:space="preserve">    lastname: 'Martin',</w:t>
        <w:br/>
      </w:r>
      <w:r>
        <w:rPr>
          <w:rFonts w:ascii="Consolas" w:hAnsi="Consolas"/>
          <w:sz w:val="16"/>
        </w:rPr>
        <w:t xml:space="preserve">    email: 'camille.martin@partenaire.fr',</w:t>
        <w:br/>
      </w:r>
      <w:r>
        <w:rPr>
          <w:rFonts w:ascii="Consolas" w:hAnsi="Consolas"/>
          <w:sz w:val="16"/>
        </w:rPr>
        <w:t xml:space="preserve">    status: 'active'</w:t>
        <w:br/>
      </w:r>
      <w:r>
        <w:rPr>
          <w:rFonts w:ascii="Consolas" w:hAnsi="Consolas"/>
          <w:sz w:val="16"/>
        </w:rPr>
        <w:t xml:space="preserve">  }]</w:t>
        <w:br/>
      </w:r>
      <w:r>
        <w:rPr>
          <w:rFonts w:ascii="Consolas" w:hAnsi="Consolas"/>
          <w:sz w:val="16"/>
        </w:rPr>
        <w:t>};</w:t>
        <w:br/>
      </w:r>
      <w:r>
        <w:rPr>
          <w:rFonts w:ascii="Consolas" w:hAnsi="Consolas"/>
          <w:sz w:val="16"/>
        </w:rPr>
        <w:br/>
      </w:r>
      <w:r>
        <w:rPr>
          <w:rFonts w:ascii="Consolas" w:hAnsi="Consolas"/>
          <w:sz w:val="16"/>
        </w:rPr>
        <w:t>const response = await fetch(endpoint, {</w:t>
        <w:br/>
      </w:r>
      <w:r>
        <w:rPr>
          <w:rFonts w:ascii="Consolas" w:hAnsi="Consolas"/>
          <w:sz w:val="16"/>
        </w:rPr>
        <w:t xml:space="preserve">  method: 'POST',</w:t>
        <w:br/>
      </w:r>
      <w:r>
        <w:rPr>
          <w:rFonts w:ascii="Consolas" w:hAnsi="Consolas"/>
          <w:sz w:val="16"/>
        </w:rPr>
        <w:t xml:space="preserve">  headers: {</w:t>
        <w:br/>
      </w:r>
      <w:r>
        <w:rPr>
          <w:rFonts w:ascii="Consolas" w:hAnsi="Consolas"/>
          <w:sz w:val="16"/>
        </w:rPr>
        <w:t xml:space="preserve">    Authorization: `Bearer ${process.env.NETWORK_SYNC_API_KEY}`,</w:t>
        <w:br/>
      </w:r>
      <w:r>
        <w:rPr>
          <w:rFonts w:ascii="Consolas" w:hAnsi="Consolas"/>
          <w:sz w:val="16"/>
        </w:rPr>
        <w:t xml:space="preserve">    'Content-Type': 'application/json'</w:t>
        <w:br/>
      </w:r>
      <w:r>
        <w:rPr>
          <w:rFonts w:ascii="Consolas" w:hAnsi="Consolas"/>
          <w:sz w:val="16"/>
        </w:rPr>
        <w:t xml:space="preserve">  },</w:t>
        <w:br/>
      </w:r>
      <w:r>
        <w:rPr>
          <w:rFonts w:ascii="Consolas" w:hAnsi="Consolas"/>
          <w:sz w:val="16"/>
        </w:rPr>
        <w:t xml:space="preserve">  body: JSON.stringify(payload),</w:t>
        <w:br/>
      </w:r>
      <w:r>
        <w:rPr>
          <w:rFonts w:ascii="Consolas" w:hAnsi="Consolas"/>
          <w:sz w:val="16"/>
        </w:rPr>
        <w:t xml:space="preserve">  signal: AbortSignal.timeout(30_000)</w:t>
        <w:br/>
      </w:r>
      <w:r>
        <w:rPr>
          <w:rFonts w:ascii="Consolas" w:hAnsi="Consolas"/>
          <w:sz w:val="16"/>
        </w:rPr>
        <w:t>});</w:t>
        <w:br/>
      </w:r>
      <w:r>
        <w:rPr>
          <w:rFonts w:ascii="Consolas" w:hAnsi="Consolas"/>
          <w:sz w:val="16"/>
        </w:rPr>
        <w:t>const result = await response.json();</w:t>
        <w:br/>
      </w:r>
      <w:r>
        <w:rPr>
          <w:rFonts w:ascii="Consolas" w:hAnsi="Consolas"/>
          <w:sz w:val="16"/>
        </w:rPr>
        <w:t>if (!response.ok || result.ok !== true) {</w:t>
        <w:br/>
      </w:r>
      <w:r>
        <w:rPr>
          <w:rFonts w:ascii="Consolas" w:hAnsi="Consolas"/>
          <w:sz w:val="16"/>
        </w:rPr>
        <w:t xml:space="preserve">  throw new Error(</w:t>
        <w:br/>
      </w:r>
      <w:r>
        <w:rPr>
          <w:rFonts w:ascii="Consolas" w:hAnsi="Consolas"/>
          <w:sz w:val="16"/>
        </w:rPr>
        <w:t xml:space="preserve">    `${result.error?.message ?? 'Erreur API'} request_id=${result.request_id}`</w:t>
        <w:br/>
      </w:r>
      <w:r>
        <w:rPr>
          <w:rFonts w:ascii="Consolas" w:hAnsi="Consolas"/>
          <w:sz w:val="16"/>
        </w:rPr>
        <w:t xml:space="preserve">  );</w:t>
        <w:br/>
      </w:r>
      <w:r>
        <w:rPr>
          <w:rFonts w:ascii="Consolas" w:hAnsi="Consolas"/>
          <w:sz w:val="16"/>
        </w:rPr>
        <w:t>}</w:t>
      </w:r>
    </w:p>
    <w:p>
      <w:r>
        <w:br w:type="page"/>
      </w:r>
    </w:p>
    <w:p>
      <w:pPr>
        <w:pStyle w:val="Heading1"/>
        <w:pBdr>
          <w:bottom w:val="single" w:sz="8" w:space="5" w:color="E8EEF5"/>
        </w:pBdr>
      </w:pPr>
      <w:r>
        <w:t>9. SSO OAuth2 : architecture</w:t>
      </w:r>
    </w:p>
    <w:p>
      <w:pPr>
        <w:pStyle w:val="Lead"/>
      </w:pPr>
      <w:r>
        <w:t>La plateforme agit comme client OAuth2. Le partenaire héberge le fournisseur d'identité et expose les endpoints d'autorisation, d'échange de code et de profil utilisateur.</w:t>
      </w:r>
    </w:p>
    <w:p>
      <w:pPr>
        <w:pStyle w:val="Heading2"/>
      </w:pPr>
      <w:r>
        <w:t>9.1 Capacités attendues du fournisseur</w:t>
      </w:r>
    </w:p>
    <w:p>
      <w:pPr>
        <w:pStyle w:val="ListBullet"/>
      </w:pPr>
      <w:r>
        <w:t>Flux OAuth2 Authorization Code.</w:t>
      </w:r>
    </w:p>
    <w:p>
      <w:pPr>
        <w:pStyle w:val="ListBullet"/>
      </w:pPr>
      <w:r>
        <w:t>Endpoint authorize acceptant response_type, client_id, redirect_uri, scope et state.</w:t>
      </w:r>
    </w:p>
    <w:p>
      <w:pPr>
        <w:pStyle w:val="ListBullet"/>
      </w:pPr>
      <w:r>
        <w:t>Endpoint token acceptant un formulaire application/x-www-form-urlencoded.</w:t>
      </w:r>
    </w:p>
    <w:p>
      <w:pPr>
        <w:pStyle w:val="ListBullet"/>
      </w:pPr>
      <w:r>
        <w:t>Réponse token JSON contenant access_token.</w:t>
      </w:r>
    </w:p>
    <w:p>
      <w:pPr>
        <w:pStyle w:val="ListBullet"/>
      </w:pPr>
      <w:r>
        <w:t>Endpoint userinfo JSON appelé avec Authorization: Bearer &lt;access_token&gt;.</w:t>
      </w:r>
    </w:p>
    <w:p>
      <w:pPr>
        <w:pStyle w:val="ListBullet"/>
      </w:pPr>
      <w:r>
        <w:t>Claim utilisateur stable et non vide, généralement sub.</w:t>
      </w:r>
    </w:p>
    <w:p>
      <w:pPr>
        <w:pStyle w:val="Heading2"/>
      </w:pPr>
      <w:r>
        <w:t>9.2 Séquence de connexion boutique</w:t>
      </w:r>
    </w:p>
    <w:p>
      <w:pPr>
        <w:pStyle w:val="CodeBlock"/>
        <w:shd w:fill="F4F6F8" w:val="clear"/>
        <w:pBdr>
          <w:left w:val="single" w:sz="12" w:space="5" w:color="E8EEF5"/>
        </w:pBdr>
      </w:pPr>
      <w:r>
        <w:rPr>
          <w:rFonts w:ascii="Consolas" w:hAnsi="Consolas"/>
          <w:sz w:val="16"/>
        </w:rPr>
        <w:t>Navigateur          Boutique              Fournisseur OAuth</w:t>
        <w:br/>
      </w:r>
      <w:r>
        <w:rPr>
          <w:rFonts w:ascii="Consolas" w:hAnsi="Consolas"/>
          <w:sz w:val="16"/>
        </w:rPr>
        <w:t xml:space="preserve">    |                  |                         |</w:t>
        <w:br/>
      </w:r>
      <w:r>
        <w:rPr>
          <w:rFonts w:ascii="Consolas" w:hAnsi="Consolas"/>
          <w:sz w:val="16"/>
        </w:rPr>
        <w:t xml:space="preserve">    | GET /start       |                         |</w:t>
        <w:br/>
      </w:r>
      <w:r>
        <w:rPr>
          <w:rFonts w:ascii="Consolas" w:hAnsi="Consolas"/>
          <w:sz w:val="16"/>
        </w:rPr>
        <w:t xml:space="preserve">    |-----------------&gt;|                         |</w:t>
        <w:br/>
      </w:r>
      <w:r>
        <w:rPr>
          <w:rFonts w:ascii="Consolas" w:hAnsi="Consolas"/>
          <w:sz w:val="16"/>
        </w:rPr>
        <w:t xml:space="preserve">    |                  | authorize + state       |</w:t>
        <w:br/>
      </w:r>
      <w:r>
        <w:rPr>
          <w:rFonts w:ascii="Consolas" w:hAnsi="Consolas"/>
          <w:sz w:val="16"/>
        </w:rPr>
        <w:t xml:space="preserve">    |                  |------------------------&gt;|</w:t>
        <w:br/>
      </w:r>
      <w:r>
        <w:rPr>
          <w:rFonts w:ascii="Consolas" w:hAnsi="Consolas"/>
          <w:sz w:val="16"/>
        </w:rPr>
        <w:t xml:space="preserve">    |                  |       authentification  |</w:t>
        <w:br/>
      </w:r>
      <w:r>
        <w:rPr>
          <w:rFonts w:ascii="Consolas" w:hAnsi="Consolas"/>
          <w:sz w:val="16"/>
        </w:rPr>
        <w:t xml:space="preserve">    |       callback code + state                |</w:t>
        <w:br/>
      </w:r>
      <w:r>
        <w:rPr>
          <w:rFonts w:ascii="Consolas" w:hAnsi="Consolas"/>
          <w:sz w:val="16"/>
        </w:rPr>
        <w:t xml:space="preserve">    |&lt;-----------------|&lt;------------------------|</w:t>
        <w:br/>
      </w:r>
      <w:r>
        <w:rPr>
          <w:rFonts w:ascii="Consolas" w:hAnsi="Consolas"/>
          <w:sz w:val="16"/>
        </w:rPr>
        <w:t xml:space="preserve">    |                  | POST /token             |</w:t>
        <w:br/>
      </w:r>
      <w:r>
        <w:rPr>
          <w:rFonts w:ascii="Consolas" w:hAnsi="Consolas"/>
          <w:sz w:val="16"/>
        </w:rPr>
        <w:t xml:space="preserve">    |                  |------------------------&gt;|</w:t>
        <w:br/>
      </w:r>
      <w:r>
        <w:rPr>
          <w:rFonts w:ascii="Consolas" w:hAnsi="Consolas"/>
          <w:sz w:val="16"/>
        </w:rPr>
        <w:t xml:space="preserve">    |                  | GET /userinfo (Bearer)  |</w:t>
        <w:br/>
      </w:r>
      <w:r>
        <w:rPr>
          <w:rFonts w:ascii="Consolas" w:hAnsi="Consolas"/>
          <w:sz w:val="16"/>
        </w:rPr>
        <w:t xml:space="preserve">    |                  |------------------------&gt;|</w:t>
        <w:br/>
      </w:r>
      <w:r>
        <w:rPr>
          <w:rFonts w:ascii="Consolas" w:hAnsi="Consolas"/>
          <w:sz w:val="16"/>
        </w:rPr>
        <w:t xml:space="preserve">    |                  | lien sujet -&gt; compte    |</w:t>
        <w:br/>
      </w:r>
      <w:r>
        <w:rPr>
          <w:rFonts w:ascii="Consolas" w:hAnsi="Consolas"/>
          <w:sz w:val="16"/>
        </w:rPr>
        <w:t xml:space="preserve">    | session ouverte  |                         |</w:t>
        <w:br/>
      </w:r>
      <w:r>
        <w:rPr>
          <w:rFonts w:ascii="Consolas" w:hAnsi="Consolas"/>
          <w:sz w:val="16"/>
        </w:rPr>
        <w:t xml:space="preserve">    |&lt;-----------------|                         |</w:t>
      </w:r>
    </w:p>
    <w:p>
      <w:pPr>
        <w:pStyle w:val="Heading2"/>
      </w:pPr>
      <w:r>
        <w:t>9.3 URL de démarrage</w:t>
      </w:r>
    </w:p>
    <w:p>
      <w:pPr>
        <w:pStyle w:val="CodeBlock"/>
        <w:shd w:fill="F4F6F8" w:val="clear"/>
        <w:pBdr>
          <w:left w:val="single" w:sz="12" w:space="5" w:color="E8EEF5"/>
        </w:pBdr>
      </w:pPr>
      <w:r>
        <w:rPr>
          <w:rFonts w:ascii="Consolas" w:hAnsi="Consolas"/>
          <w:sz w:val="16"/>
        </w:rPr>
        <w:t>https://&lt;domaine-boutique&gt;/connexion/sso/start</w:t>
        <w:br/>
      </w:r>
      <w:r>
        <w:rPr>
          <w:rFonts w:ascii="Consolas" w:hAnsi="Consolas"/>
          <w:sz w:val="16"/>
        </w:rPr>
        <w:t xml:space="preserve">  ?provider=&lt;code-fournisseur&gt;</w:t>
        <w:br/>
      </w:r>
      <w:r>
        <w:rPr>
          <w:rFonts w:ascii="Consolas" w:hAnsi="Consolas"/>
          <w:sz w:val="16"/>
        </w:rPr>
        <w:t xml:space="preserve">  &amp;redirect=/account</w:t>
      </w:r>
    </w:p>
    <w:p>
      <w:r>
        <w:t>redirect est facultatif. Seuls les chemins internes sont acceptés ; la valeur par défaut est /account. Les chemins d'administration et de callback SSO sont refusés.</w:t>
      </w:r>
    </w:p>
    <w:p>
      <w:r>
        <w:br w:type="page"/>
      </w:r>
    </w:p>
    <w:p>
      <w:pPr>
        <w:pStyle w:val="Heading1"/>
        <w:pBdr>
          <w:bottom w:val="single" w:sz="8" w:space="5" w:color="E8EEF5"/>
        </w:pBdr>
      </w:pPr>
      <w:r>
        <w:t>10. Callbacks et paramètres OAuth</w:t>
      </w:r>
    </w:p>
    <w:p>
      <w:pPr>
        <w:pStyle w:val="Heading2"/>
      </w:pPr>
      <w:r>
        <w:t>10.1 URL à enregistrer chez le fournisseur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4680"/>
        <w:gridCol w:w="4680"/>
      </w:tblGrid>
      <w:tr>
        <w:trPr>
          <w:tblHeader w:val="true"/>
        </w:trPr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0D3B66" w:val="clear"/>
          </w:tcPr>
          <w:p>
            <w:pPr>
              <w:spacing w:after="0"/>
            </w:pPr>
            <w:r>
              <w:rPr>
                <w:b/>
                <w:color w:val="FFFFFF"/>
                <w:sz w:val="17"/>
              </w:rPr>
              <w:t>Canal</w:t>
            </w:r>
          </w:p>
        </w:tc>
        <w:tc>
          <w:tcPr>
            <w:tcW w:type="dxa" w:w="7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0D3B66" w:val="clear"/>
          </w:tcPr>
          <w:p>
            <w:pPr>
              <w:spacing w:after="0"/>
            </w:pPr>
            <w:r>
              <w:rPr>
                <w:b/>
                <w:color w:val="FFFFFF"/>
                <w:sz w:val="17"/>
              </w:rPr>
              <w:t>Callback exact</w:t>
            </w:r>
          </w:p>
        </w:tc>
      </w:tr>
      <w:tr>
        <w:trPr>
          <w:cantSplit/>
        </w:trPr>
        <w:tc>
          <w:tcPr>
            <w:tcW w:type="dxa" w:w="4680"/>
          </w:tcPr>
          <w:p>
            <w:pPr>
              <w:spacing w:after="0" w:line="240" w:lineRule="auto"/>
            </w:pPr>
            <w:r>
              <w:rPr>
                <w:rFonts w:ascii="Consolas" w:hAnsi="Consolas"/>
                <w:b/>
                <w:color w:val="1F2937"/>
                <w:sz w:val="16"/>
              </w:rPr>
              <w:t>Boutique</w:t>
            </w:r>
          </w:p>
        </w:tc>
        <w:tc>
          <w:tcPr>
            <w:tcW w:type="dxa" w:w="4680"/>
          </w:tcPr>
          <w:p>
            <w:pPr>
              <w:spacing w:after="0" w:line="240" w:lineRule="auto"/>
            </w:pPr>
            <w:r>
              <w:rPr>
                <w:color w:val="1F2937"/>
                <w:sz w:val="16"/>
              </w:rPr>
              <w:t>https://&lt;domaine-boutique&gt;/connexion/sso/callback?provider=&lt;code&gt;</w:t>
            </w:r>
          </w:p>
        </w:tc>
      </w:tr>
      <w:tr>
        <w:trPr>
          <w:cantSplit/>
        </w:trPr>
        <w:tc>
          <w:tcPr>
            <w:tcW w:type="dxa" w:w="4680"/>
            <w:shd w:fill="F8FAFC" w:val="clear"/>
          </w:tcPr>
          <w:p>
            <w:pPr>
              <w:spacing w:after="0" w:line="240" w:lineRule="auto"/>
            </w:pPr>
            <w:r>
              <w:rPr>
                <w:rFonts w:ascii="Consolas" w:hAnsi="Consolas"/>
                <w:b/>
                <w:color w:val="1F2937"/>
                <w:sz w:val="16"/>
              </w:rPr>
              <w:t>Back-office</w:t>
            </w:r>
          </w:p>
        </w:tc>
        <w:tc>
          <w:tcPr>
            <w:tcW w:type="dxa" w:w="4680"/>
            <w:shd w:fill="F8FAFC" w:val="clear"/>
          </w:tcPr>
          <w:p>
            <w:pPr>
              <w:spacing w:after="0" w:line="240" w:lineRule="auto"/>
            </w:pPr>
            <w:r>
              <w:rPr>
                <w:color w:val="1F2937"/>
                <w:sz w:val="16"/>
              </w:rPr>
              <w:t>https://&lt;domaine-admin&gt;/auth/sso/callback?provider=&lt;code&gt;</w:t>
            </w:r>
          </w:p>
        </w:tc>
      </w:tr>
    </w:tbl>
    <w:p>
      <w:pPr>
        <w:spacing w:after="0"/>
      </w:pPr>
    </w:p>
    <w:p>
      <w:pPr>
        <w:spacing w:before="120" w:after="160"/>
        <w:ind w:left="173" w:right="173"/>
        <w:shd w:fill="FFF4E8" w:val="clear"/>
        <w:pBdr>
          <w:left w:val="single" w:sz="24" w:space="8" w:color="E67E22"/>
        </w:pBdr>
      </w:pPr>
      <w:r>
        <w:rPr>
          <w:b/>
          <w:color w:val="E67E22"/>
        </w:rPr>
        <w:t xml:space="preserve">Correspondance exacte.  </w:t>
      </w:r>
      <w:r>
        <w:t>La redirect_uri envoyée au token est identique à celle de l'autorisation. Pour plusieurs domaines de boutique, chaque URL exacte doit être autorisée selon les capacités du fournisseur.</w:t>
      </w:r>
    </w:p>
    <w:p>
      <w:pPr>
        <w:pStyle w:val="Heading2"/>
      </w:pPr>
      <w:r>
        <w:t>10.2 Requête d'autorisation construite par la plateforme</w:t>
      </w:r>
    </w:p>
    <w:p>
      <w:pPr>
        <w:pStyle w:val="CodeBlock"/>
        <w:shd w:fill="F4F6F8" w:val="clear"/>
        <w:pBdr>
          <w:left w:val="single" w:sz="12" w:space="5" w:color="E8EEF5"/>
        </w:pBdr>
      </w:pPr>
      <w:r>
        <w:rPr>
          <w:rFonts w:ascii="Consolas" w:hAnsi="Consolas"/>
          <w:sz w:val="16"/>
        </w:rPr>
        <w:t>GET https://idp.partenaire.fr/oauth2/authorize</w:t>
        <w:br/>
      </w:r>
      <w:r>
        <w:rPr>
          <w:rFonts w:ascii="Consolas" w:hAnsi="Consolas"/>
          <w:sz w:val="16"/>
        </w:rPr>
        <w:t xml:space="preserve">  ?response_type=code</w:t>
        <w:br/>
      </w:r>
      <w:r>
        <w:rPr>
          <w:rFonts w:ascii="Consolas" w:hAnsi="Consolas"/>
          <w:sz w:val="16"/>
        </w:rPr>
        <w:t xml:space="preserve">  &amp;client_id=&lt;client_id&gt;</w:t>
        <w:br/>
      </w:r>
      <w:r>
        <w:rPr>
          <w:rFonts w:ascii="Consolas" w:hAnsi="Consolas"/>
          <w:sz w:val="16"/>
        </w:rPr>
        <w:t xml:space="preserve">  &amp;redirect_uri=&lt;callback_exact&gt;</w:t>
        <w:br/>
      </w:r>
      <w:r>
        <w:rPr>
          <w:rFonts w:ascii="Consolas" w:hAnsi="Consolas"/>
          <w:sz w:val="16"/>
        </w:rPr>
        <w:t xml:space="preserve">  &amp;scope=openid%20profile%20email</w:t>
        <w:br/>
      </w:r>
      <w:r>
        <w:rPr>
          <w:rFonts w:ascii="Consolas" w:hAnsi="Consolas"/>
          <w:sz w:val="16"/>
        </w:rPr>
        <w:t xml:space="preserve">  &amp;state=&lt;valeur_aleatoire&gt;</w:t>
      </w:r>
    </w:p>
    <w:p>
      <w:pPr>
        <w:pStyle w:val="Heading2"/>
      </w:pPr>
      <w:r>
        <w:t>10.3 Échange du code</w:t>
      </w:r>
    </w:p>
    <w:p>
      <w:pPr>
        <w:pStyle w:val="CodeBlock"/>
        <w:shd w:fill="F4F6F8" w:val="clear"/>
        <w:pBdr>
          <w:left w:val="single" w:sz="12" w:space="5" w:color="E8EEF5"/>
        </w:pBdr>
      </w:pPr>
      <w:r>
        <w:rPr>
          <w:rFonts w:ascii="Consolas" w:hAnsi="Consolas"/>
          <w:sz w:val="16"/>
        </w:rPr>
        <w:t>POST https://idp.partenaire.fr/oauth2/token</w:t>
        <w:br/>
      </w:r>
      <w:r>
        <w:rPr>
          <w:rFonts w:ascii="Consolas" w:hAnsi="Consolas"/>
          <w:sz w:val="16"/>
        </w:rPr>
        <w:t>Content-Type: application/x-www-form-urlencoded</w:t>
        <w:br/>
      </w:r>
      <w:r>
        <w:rPr>
          <w:rFonts w:ascii="Consolas" w:hAnsi="Consolas"/>
          <w:sz w:val="16"/>
        </w:rPr>
        <w:br/>
      </w:r>
      <w:r>
        <w:rPr>
          <w:rFonts w:ascii="Consolas" w:hAnsi="Consolas"/>
          <w:sz w:val="16"/>
        </w:rPr>
        <w:t>grant_type=authorization_code</w:t>
        <w:br/>
      </w:r>
      <w:r>
        <w:rPr>
          <w:rFonts w:ascii="Consolas" w:hAnsi="Consolas"/>
          <w:sz w:val="16"/>
        </w:rPr>
        <w:t>&amp;client_id=&lt;client_id&gt;</w:t>
        <w:br/>
      </w:r>
      <w:r>
        <w:rPr>
          <w:rFonts w:ascii="Consolas" w:hAnsi="Consolas"/>
          <w:sz w:val="16"/>
        </w:rPr>
        <w:t>&amp;client_secret=&lt;client_secret&gt;</w:t>
        <w:br/>
      </w:r>
      <w:r>
        <w:rPr>
          <w:rFonts w:ascii="Consolas" w:hAnsi="Consolas"/>
          <w:sz w:val="16"/>
        </w:rPr>
        <w:t>&amp;redirect_uri=&lt;callback_exact&gt;</w:t>
        <w:br/>
      </w:r>
      <w:r>
        <w:rPr>
          <w:rFonts w:ascii="Consolas" w:hAnsi="Consolas"/>
          <w:sz w:val="16"/>
        </w:rPr>
        <w:t>&amp;code=&lt;authorization_code&gt;</w:t>
      </w:r>
    </w:p>
    <w:p>
      <w:r>
        <w:t>La réponse doit être un objet JSON contenant access_token. Les champs supplémentaires sont tolérés mais ne sont pas requis par ce contrat.</w:t>
      </w:r>
    </w:p>
    <w:p>
      <w:pPr>
        <w:pStyle w:val="Heading2"/>
      </w:pPr>
      <w:r>
        <w:t>10.4 Appel userinfo</w:t>
      </w:r>
    </w:p>
    <w:p>
      <w:pPr>
        <w:pStyle w:val="CodeBlock"/>
        <w:shd w:fill="F4F6F8" w:val="clear"/>
        <w:pBdr>
          <w:left w:val="single" w:sz="12" w:space="5" w:color="E8EEF5"/>
        </w:pBdr>
      </w:pPr>
      <w:r>
        <w:rPr>
          <w:rFonts w:ascii="Consolas" w:hAnsi="Consolas"/>
          <w:sz w:val="16"/>
        </w:rPr>
        <w:t>GET https://idp.partenaire.fr/oauth2/userinfo</w:t>
        <w:br/>
      </w:r>
      <w:r>
        <w:rPr>
          <w:rFonts w:ascii="Consolas" w:hAnsi="Consolas"/>
          <w:sz w:val="16"/>
        </w:rPr>
        <w:t>Authorization: Bearer &lt;access_token&gt;</w:t>
        <w:br/>
      </w:r>
      <w:r>
        <w:rPr>
          <w:rFonts w:ascii="Consolas" w:hAnsi="Consolas"/>
          <w:sz w:val="16"/>
        </w:rPr>
        <w:t>Accept: application/json</w:t>
      </w:r>
    </w:p>
    <w:p>
      <w:pPr>
        <w:pStyle w:val="CodeBlock"/>
        <w:shd w:fill="F4F6F8" w:val="clear"/>
        <w:pBdr>
          <w:left w:val="single" w:sz="12" w:space="5" w:color="E8EEF5"/>
        </w:pBdr>
      </w:pPr>
      <w:r>
        <w:rPr>
          <w:rFonts w:ascii="Consolas" w:hAnsi="Consolas"/>
          <w:sz w:val="16"/>
        </w:rPr>
        <w:t>{</w:t>
        <w:br/>
      </w:r>
      <w:r>
        <w:rPr>
          <w:rFonts w:ascii="Consolas" w:hAnsi="Consolas"/>
          <w:sz w:val="16"/>
        </w:rPr>
        <w:t xml:space="preserve">  "sub": "00u8abc123xyz",</w:t>
        <w:br/>
      </w:r>
      <w:r>
        <w:rPr>
          <w:rFonts w:ascii="Consolas" w:hAnsi="Consolas"/>
          <w:sz w:val="16"/>
        </w:rPr>
        <w:t xml:space="preserve">  "email": "camille.martin@partenaire.fr",</w:t>
        <w:br/>
      </w:r>
      <w:r>
        <w:rPr>
          <w:rFonts w:ascii="Consolas" w:hAnsi="Consolas"/>
          <w:sz w:val="16"/>
        </w:rPr>
        <w:t xml:space="preserve">  "email_verified": true,</w:t>
        <w:br/>
      </w:r>
      <w:r>
        <w:rPr>
          <w:rFonts w:ascii="Consolas" w:hAnsi="Consolas"/>
          <w:sz w:val="16"/>
        </w:rPr>
        <w:t xml:space="preserve">  "given_name": "Camille",</w:t>
        <w:br/>
      </w:r>
      <w:r>
        <w:rPr>
          <w:rFonts w:ascii="Consolas" w:hAnsi="Consolas"/>
          <w:sz w:val="16"/>
        </w:rPr>
        <w:t xml:space="preserve">  "family_name": "Martin"</w:t>
        <w:br/>
      </w:r>
      <w:r>
        <w:rPr>
          <w:rFonts w:ascii="Consolas" w:hAnsi="Consolas"/>
          <w:sz w:val="16"/>
        </w:rPr>
        <w:t>}</w:t>
      </w:r>
    </w:p>
    <w:p>
      <w:r>
        <w:br w:type="page"/>
      </w:r>
    </w:p>
    <w:p>
      <w:pPr>
        <w:pStyle w:val="Heading1"/>
        <w:pBdr>
          <w:bottom w:val="single" w:sz="8" w:space="5" w:color="E8EEF5"/>
        </w:pBdr>
      </w:pPr>
      <w:r>
        <w:t>11. Configuration du fournisseur SSO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2340"/>
        <w:gridCol w:w="2340"/>
        <w:gridCol w:w="2340"/>
        <w:gridCol w:w="2340"/>
      </w:tblGrid>
      <w:tr>
        <w:trPr>
          <w:tblHeader w:val="true"/>
        </w:trPr>
        <w:tc>
          <w:tcPr>
            <w:tcW w:type="dxa" w:w="23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0D3B66" w:val="clear"/>
          </w:tcPr>
          <w:p>
            <w:pPr>
              <w:spacing w:after="0"/>
            </w:pPr>
            <w:r>
              <w:rPr>
                <w:b/>
                <w:color w:val="FFFFFF"/>
                <w:sz w:val="17"/>
              </w:rPr>
              <w:t>Paramètre</w:t>
            </w:r>
          </w:p>
        </w:tc>
        <w:tc>
          <w:tcPr>
            <w:tcW w:type="dxa" w:w="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0D3B66" w:val="clear"/>
          </w:tcPr>
          <w:p>
            <w:pPr>
              <w:spacing w:after="0"/>
            </w:pPr>
            <w:r>
              <w:rPr>
                <w:b/>
                <w:color w:val="FFFFFF"/>
                <w:sz w:val="17"/>
              </w:rPr>
              <w:t>Requis</w:t>
            </w:r>
          </w:p>
        </w:tc>
        <w:tc>
          <w:tcPr>
            <w:tcW w:type="dxa" w:w="2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0D3B66" w:val="clear"/>
          </w:tcPr>
          <w:p>
            <w:pPr>
              <w:spacing w:after="0"/>
            </w:pPr>
            <w:r>
              <w:rPr>
                <w:b/>
                <w:color w:val="FFFFFF"/>
                <w:sz w:val="17"/>
              </w:rPr>
              <w:t>Défaut</w:t>
            </w:r>
          </w:p>
        </w:tc>
        <w:tc>
          <w:tcPr>
            <w:tcW w:type="dxa" w:w="4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0D3B66" w:val="clear"/>
          </w:tcPr>
          <w:p>
            <w:pPr>
              <w:spacing w:after="0"/>
            </w:pPr>
            <w:r>
              <w:rPr>
                <w:b/>
                <w:color w:val="FFFFFF"/>
                <w:sz w:val="17"/>
              </w:rPr>
              <w:t>Description</w:t>
            </w:r>
          </w:p>
        </w:tc>
      </w:tr>
      <w:tr>
        <w:trPr>
          <w:cantSplit/>
        </w:trPr>
        <w:tc>
          <w:tcPr>
            <w:tcW w:type="dxa" w:w="2340"/>
          </w:tcPr>
          <w:p>
            <w:pPr>
              <w:spacing w:after="0" w:line="240" w:lineRule="auto"/>
            </w:pPr>
            <w:r>
              <w:rPr>
                <w:rFonts w:ascii="Consolas" w:hAnsi="Consolas"/>
                <w:b/>
                <w:color w:val="1F2937"/>
                <w:sz w:val="16"/>
              </w:rPr>
              <w:t>code</w:t>
            </w:r>
          </w:p>
        </w:tc>
        <w:tc>
          <w:tcPr>
            <w:tcW w:type="dxa" w:w="2340"/>
          </w:tcPr>
          <w:p>
            <w:pPr>
              <w:spacing w:after="0" w:line="240" w:lineRule="auto"/>
            </w:pPr>
            <w:r>
              <w:rPr>
                <w:color w:val="1F2937"/>
                <w:sz w:val="16"/>
              </w:rPr>
              <w:t>Oui</w:t>
            </w:r>
          </w:p>
        </w:tc>
        <w:tc>
          <w:tcPr>
            <w:tcW w:type="dxa" w:w="2340"/>
          </w:tcPr>
          <w:p>
            <w:pPr>
              <w:spacing w:after="0" w:line="240" w:lineRule="auto"/>
            </w:pPr>
            <w:r>
              <w:rPr>
                <w:color w:val="1F2937"/>
                <w:sz w:val="16"/>
              </w:rPr>
              <w:t>-</w:t>
            </w:r>
          </w:p>
        </w:tc>
        <w:tc>
          <w:tcPr>
            <w:tcW w:type="dxa" w:w="2340"/>
          </w:tcPr>
          <w:p>
            <w:pPr>
              <w:spacing w:after="0" w:line="240" w:lineRule="auto"/>
            </w:pPr>
            <w:r>
              <w:rPr>
                <w:color w:val="1F2937"/>
                <w:sz w:val="16"/>
              </w:rPr>
              <w:t>Code stable utilisé dans les URL et la synchronisation.</w:t>
            </w:r>
          </w:p>
        </w:tc>
      </w:tr>
      <w:tr>
        <w:trPr>
          <w:cantSplit/>
        </w:trPr>
        <w:tc>
          <w:tcPr>
            <w:tcW w:type="dxa" w:w="2340"/>
            <w:shd w:fill="F8FAFC" w:val="clear"/>
          </w:tcPr>
          <w:p>
            <w:pPr>
              <w:spacing w:after="0" w:line="240" w:lineRule="auto"/>
            </w:pPr>
            <w:r>
              <w:rPr>
                <w:rFonts w:ascii="Consolas" w:hAnsi="Consolas"/>
                <w:b/>
                <w:color w:val="1F2937"/>
                <w:sz w:val="16"/>
              </w:rPr>
              <w:t>name</w:t>
            </w:r>
          </w:p>
        </w:tc>
        <w:tc>
          <w:tcPr>
            <w:tcW w:type="dxa" w:w="2340"/>
            <w:shd w:fill="F8FAFC" w:val="clear"/>
          </w:tcPr>
          <w:p>
            <w:pPr>
              <w:spacing w:after="0" w:line="240" w:lineRule="auto"/>
            </w:pPr>
            <w:r>
              <w:rPr>
                <w:color w:val="1F2937"/>
                <w:sz w:val="16"/>
              </w:rPr>
              <w:t>Oui</w:t>
            </w:r>
          </w:p>
        </w:tc>
        <w:tc>
          <w:tcPr>
            <w:tcW w:type="dxa" w:w="2340"/>
            <w:shd w:fill="F8FAFC" w:val="clear"/>
          </w:tcPr>
          <w:p>
            <w:pPr>
              <w:spacing w:after="0" w:line="240" w:lineRule="auto"/>
            </w:pPr>
            <w:r>
              <w:rPr>
                <w:color w:val="1F2937"/>
                <w:sz w:val="16"/>
              </w:rPr>
              <w:t>-</w:t>
            </w:r>
          </w:p>
        </w:tc>
        <w:tc>
          <w:tcPr>
            <w:tcW w:type="dxa" w:w="2340"/>
            <w:shd w:fill="F8FAFC" w:val="clear"/>
          </w:tcPr>
          <w:p>
            <w:pPr>
              <w:spacing w:after="0" w:line="240" w:lineRule="auto"/>
            </w:pPr>
            <w:r>
              <w:rPr>
                <w:color w:val="1F2937"/>
                <w:sz w:val="16"/>
              </w:rPr>
              <w:t>Libellé affiché.</w:t>
            </w:r>
          </w:p>
        </w:tc>
      </w:tr>
      <w:tr>
        <w:trPr>
          <w:cantSplit/>
        </w:trPr>
        <w:tc>
          <w:tcPr>
            <w:tcW w:type="dxa" w:w="2340"/>
          </w:tcPr>
          <w:p>
            <w:pPr>
              <w:spacing w:after="0" w:line="240" w:lineRule="auto"/>
            </w:pPr>
            <w:r>
              <w:rPr>
                <w:rFonts w:ascii="Consolas" w:hAnsi="Consolas"/>
                <w:b/>
                <w:color w:val="1F2937"/>
                <w:sz w:val="16"/>
              </w:rPr>
              <w:t>client_id</w:t>
            </w:r>
          </w:p>
        </w:tc>
        <w:tc>
          <w:tcPr>
            <w:tcW w:type="dxa" w:w="2340"/>
          </w:tcPr>
          <w:p>
            <w:pPr>
              <w:spacing w:after="0" w:line="240" w:lineRule="auto"/>
            </w:pPr>
            <w:r>
              <w:rPr>
                <w:color w:val="1F2937"/>
                <w:sz w:val="16"/>
              </w:rPr>
              <w:t>Oui</w:t>
            </w:r>
          </w:p>
        </w:tc>
        <w:tc>
          <w:tcPr>
            <w:tcW w:type="dxa" w:w="2340"/>
          </w:tcPr>
          <w:p>
            <w:pPr>
              <w:spacing w:after="0" w:line="240" w:lineRule="auto"/>
            </w:pPr>
            <w:r>
              <w:rPr>
                <w:color w:val="1F2937"/>
                <w:sz w:val="16"/>
              </w:rPr>
              <w:t>-</w:t>
            </w:r>
          </w:p>
        </w:tc>
        <w:tc>
          <w:tcPr>
            <w:tcW w:type="dxa" w:w="2340"/>
          </w:tcPr>
          <w:p>
            <w:pPr>
              <w:spacing w:after="0" w:line="240" w:lineRule="auto"/>
            </w:pPr>
            <w:r>
              <w:rPr>
                <w:color w:val="1F2937"/>
                <w:sz w:val="16"/>
              </w:rPr>
              <w:t>Identifiant OAuth de la plateforme.</w:t>
            </w:r>
          </w:p>
        </w:tc>
      </w:tr>
      <w:tr>
        <w:trPr>
          <w:cantSplit/>
        </w:trPr>
        <w:tc>
          <w:tcPr>
            <w:tcW w:type="dxa" w:w="2340"/>
            <w:shd w:fill="F8FAFC" w:val="clear"/>
          </w:tcPr>
          <w:p>
            <w:pPr>
              <w:spacing w:after="0" w:line="240" w:lineRule="auto"/>
            </w:pPr>
            <w:r>
              <w:rPr>
                <w:rFonts w:ascii="Consolas" w:hAnsi="Consolas"/>
                <w:b/>
                <w:color w:val="1F2937"/>
                <w:sz w:val="16"/>
              </w:rPr>
              <w:t>client_secret</w:t>
            </w:r>
          </w:p>
        </w:tc>
        <w:tc>
          <w:tcPr>
            <w:tcW w:type="dxa" w:w="2340"/>
            <w:shd w:fill="F8FAFC" w:val="clear"/>
          </w:tcPr>
          <w:p>
            <w:pPr>
              <w:spacing w:after="0" w:line="240" w:lineRule="auto"/>
            </w:pPr>
            <w:r>
              <w:rPr>
                <w:color w:val="1F2937"/>
                <w:sz w:val="16"/>
              </w:rPr>
              <w:t>Oui</w:t>
            </w:r>
          </w:p>
        </w:tc>
        <w:tc>
          <w:tcPr>
            <w:tcW w:type="dxa" w:w="2340"/>
            <w:shd w:fill="F8FAFC" w:val="clear"/>
          </w:tcPr>
          <w:p>
            <w:pPr>
              <w:spacing w:after="0" w:line="240" w:lineRule="auto"/>
            </w:pPr>
            <w:r>
              <w:rPr>
                <w:color w:val="1F2937"/>
                <w:sz w:val="16"/>
              </w:rPr>
              <w:t>-</w:t>
            </w:r>
          </w:p>
        </w:tc>
        <w:tc>
          <w:tcPr>
            <w:tcW w:type="dxa" w:w="2340"/>
            <w:shd w:fill="F8FAFC" w:val="clear"/>
          </w:tcPr>
          <w:p>
            <w:pPr>
              <w:spacing w:after="0" w:line="240" w:lineRule="auto"/>
            </w:pPr>
            <w:r>
              <w:rPr>
                <w:color w:val="1F2937"/>
                <w:sz w:val="16"/>
              </w:rPr>
              <w:t>Secret OAuth conservé côté serveur.</w:t>
            </w:r>
          </w:p>
        </w:tc>
      </w:tr>
      <w:tr>
        <w:trPr>
          <w:cantSplit/>
        </w:trPr>
        <w:tc>
          <w:tcPr>
            <w:tcW w:type="dxa" w:w="2340"/>
          </w:tcPr>
          <w:p>
            <w:pPr>
              <w:spacing w:after="0" w:line="240" w:lineRule="auto"/>
            </w:pPr>
            <w:r>
              <w:rPr>
                <w:rFonts w:ascii="Consolas" w:hAnsi="Consolas"/>
                <w:b/>
                <w:color w:val="1F2937"/>
                <w:sz w:val="16"/>
              </w:rPr>
              <w:t>authorize_url</w:t>
            </w:r>
          </w:p>
        </w:tc>
        <w:tc>
          <w:tcPr>
            <w:tcW w:type="dxa" w:w="2340"/>
          </w:tcPr>
          <w:p>
            <w:pPr>
              <w:spacing w:after="0" w:line="240" w:lineRule="auto"/>
            </w:pPr>
            <w:r>
              <w:rPr>
                <w:color w:val="1F2937"/>
                <w:sz w:val="16"/>
              </w:rPr>
              <w:t>Oui</w:t>
            </w:r>
          </w:p>
        </w:tc>
        <w:tc>
          <w:tcPr>
            <w:tcW w:type="dxa" w:w="2340"/>
          </w:tcPr>
          <w:p>
            <w:pPr>
              <w:spacing w:after="0" w:line="240" w:lineRule="auto"/>
            </w:pPr>
            <w:r>
              <w:rPr>
                <w:color w:val="1F2937"/>
                <w:sz w:val="16"/>
              </w:rPr>
              <w:t>-</w:t>
            </w:r>
          </w:p>
        </w:tc>
        <w:tc>
          <w:tcPr>
            <w:tcW w:type="dxa" w:w="2340"/>
          </w:tcPr>
          <w:p>
            <w:pPr>
              <w:spacing w:after="0" w:line="240" w:lineRule="auto"/>
            </w:pPr>
            <w:r>
              <w:rPr>
                <w:color w:val="1F2937"/>
                <w:sz w:val="16"/>
              </w:rPr>
              <w:t>Endpoint d'autorisation.</w:t>
            </w:r>
          </w:p>
        </w:tc>
      </w:tr>
      <w:tr>
        <w:trPr>
          <w:cantSplit/>
        </w:trPr>
        <w:tc>
          <w:tcPr>
            <w:tcW w:type="dxa" w:w="2340"/>
            <w:shd w:fill="F8FAFC" w:val="clear"/>
          </w:tcPr>
          <w:p>
            <w:pPr>
              <w:spacing w:after="0" w:line="240" w:lineRule="auto"/>
            </w:pPr>
            <w:r>
              <w:rPr>
                <w:rFonts w:ascii="Consolas" w:hAnsi="Consolas"/>
                <w:b/>
                <w:color w:val="1F2937"/>
                <w:sz w:val="16"/>
              </w:rPr>
              <w:t>token_url</w:t>
            </w:r>
          </w:p>
        </w:tc>
        <w:tc>
          <w:tcPr>
            <w:tcW w:type="dxa" w:w="2340"/>
            <w:shd w:fill="F8FAFC" w:val="clear"/>
          </w:tcPr>
          <w:p>
            <w:pPr>
              <w:spacing w:after="0" w:line="240" w:lineRule="auto"/>
            </w:pPr>
            <w:r>
              <w:rPr>
                <w:color w:val="1F2937"/>
                <w:sz w:val="16"/>
              </w:rPr>
              <w:t>Oui</w:t>
            </w:r>
          </w:p>
        </w:tc>
        <w:tc>
          <w:tcPr>
            <w:tcW w:type="dxa" w:w="2340"/>
            <w:shd w:fill="F8FAFC" w:val="clear"/>
          </w:tcPr>
          <w:p>
            <w:pPr>
              <w:spacing w:after="0" w:line="240" w:lineRule="auto"/>
            </w:pPr>
            <w:r>
              <w:rPr>
                <w:color w:val="1F2937"/>
                <w:sz w:val="16"/>
              </w:rPr>
              <w:t>-</w:t>
            </w:r>
          </w:p>
        </w:tc>
        <w:tc>
          <w:tcPr>
            <w:tcW w:type="dxa" w:w="2340"/>
            <w:shd w:fill="F8FAFC" w:val="clear"/>
          </w:tcPr>
          <w:p>
            <w:pPr>
              <w:spacing w:after="0" w:line="240" w:lineRule="auto"/>
            </w:pPr>
            <w:r>
              <w:rPr>
                <w:color w:val="1F2937"/>
                <w:sz w:val="16"/>
              </w:rPr>
              <w:t>Endpoint d'échange du code.</w:t>
            </w:r>
          </w:p>
        </w:tc>
      </w:tr>
      <w:tr>
        <w:trPr>
          <w:cantSplit/>
        </w:trPr>
        <w:tc>
          <w:tcPr>
            <w:tcW w:type="dxa" w:w="2340"/>
          </w:tcPr>
          <w:p>
            <w:pPr>
              <w:spacing w:after="0" w:line="240" w:lineRule="auto"/>
            </w:pPr>
            <w:r>
              <w:rPr>
                <w:rFonts w:ascii="Consolas" w:hAnsi="Consolas"/>
                <w:b/>
                <w:color w:val="1F2937"/>
                <w:sz w:val="16"/>
              </w:rPr>
              <w:t>userinfo_url</w:t>
            </w:r>
          </w:p>
        </w:tc>
        <w:tc>
          <w:tcPr>
            <w:tcW w:type="dxa" w:w="2340"/>
          </w:tcPr>
          <w:p>
            <w:pPr>
              <w:spacing w:after="0" w:line="240" w:lineRule="auto"/>
            </w:pPr>
            <w:r>
              <w:rPr>
                <w:color w:val="1F2937"/>
                <w:sz w:val="16"/>
              </w:rPr>
              <w:t>Oui</w:t>
            </w:r>
          </w:p>
        </w:tc>
        <w:tc>
          <w:tcPr>
            <w:tcW w:type="dxa" w:w="2340"/>
          </w:tcPr>
          <w:p>
            <w:pPr>
              <w:spacing w:after="0" w:line="240" w:lineRule="auto"/>
            </w:pPr>
            <w:r>
              <w:rPr>
                <w:color w:val="1F2937"/>
                <w:sz w:val="16"/>
              </w:rPr>
              <w:t>-</w:t>
            </w:r>
          </w:p>
        </w:tc>
        <w:tc>
          <w:tcPr>
            <w:tcW w:type="dxa" w:w="2340"/>
          </w:tcPr>
          <w:p>
            <w:pPr>
              <w:spacing w:after="0" w:line="240" w:lineRule="auto"/>
            </w:pPr>
            <w:r>
              <w:rPr>
                <w:color w:val="1F2937"/>
                <w:sz w:val="16"/>
              </w:rPr>
              <w:t>Endpoint de profil JSON.</w:t>
            </w:r>
          </w:p>
        </w:tc>
      </w:tr>
      <w:tr>
        <w:trPr>
          <w:cantSplit/>
        </w:trPr>
        <w:tc>
          <w:tcPr>
            <w:tcW w:type="dxa" w:w="2340"/>
            <w:shd w:fill="F8FAFC" w:val="clear"/>
          </w:tcPr>
          <w:p>
            <w:pPr>
              <w:spacing w:after="0" w:line="240" w:lineRule="auto"/>
            </w:pPr>
            <w:r>
              <w:rPr>
                <w:rFonts w:ascii="Consolas" w:hAnsi="Consolas"/>
                <w:b/>
                <w:color w:val="1F2937"/>
                <w:sz w:val="16"/>
              </w:rPr>
              <w:t>scopes</w:t>
            </w:r>
          </w:p>
        </w:tc>
        <w:tc>
          <w:tcPr>
            <w:tcW w:type="dxa" w:w="2340"/>
            <w:shd w:fill="F8FAFC" w:val="clear"/>
          </w:tcPr>
          <w:p>
            <w:pPr>
              <w:spacing w:after="0" w:line="240" w:lineRule="auto"/>
            </w:pPr>
            <w:r>
              <w:rPr>
                <w:color w:val="1F2937"/>
                <w:sz w:val="16"/>
              </w:rPr>
              <w:t>Non</w:t>
            </w:r>
          </w:p>
        </w:tc>
        <w:tc>
          <w:tcPr>
            <w:tcW w:type="dxa" w:w="2340"/>
            <w:shd w:fill="F8FAFC" w:val="clear"/>
          </w:tcPr>
          <w:p>
            <w:pPr>
              <w:spacing w:after="0" w:line="240" w:lineRule="auto"/>
            </w:pPr>
            <w:r>
              <w:rPr>
                <w:color w:val="1F2937"/>
                <w:sz w:val="16"/>
              </w:rPr>
              <w:t>openid profile email</w:t>
            </w:r>
          </w:p>
        </w:tc>
        <w:tc>
          <w:tcPr>
            <w:tcW w:type="dxa" w:w="2340"/>
            <w:shd w:fill="F8FAFC" w:val="clear"/>
          </w:tcPr>
          <w:p>
            <w:pPr>
              <w:spacing w:after="0" w:line="240" w:lineRule="auto"/>
            </w:pPr>
            <w:r>
              <w:rPr>
                <w:color w:val="1F2937"/>
                <w:sz w:val="16"/>
              </w:rPr>
              <w:t>Scopes séparés par des espaces.</w:t>
            </w:r>
          </w:p>
        </w:tc>
      </w:tr>
      <w:tr>
        <w:trPr>
          <w:cantSplit/>
        </w:trPr>
        <w:tc>
          <w:tcPr>
            <w:tcW w:type="dxa" w:w="2340"/>
          </w:tcPr>
          <w:p>
            <w:pPr>
              <w:spacing w:after="0" w:line="240" w:lineRule="auto"/>
            </w:pPr>
            <w:r>
              <w:rPr>
                <w:rFonts w:ascii="Consolas" w:hAnsi="Consolas"/>
                <w:b/>
                <w:color w:val="1F2937"/>
                <w:sz w:val="16"/>
              </w:rPr>
              <w:t>user_id_field</w:t>
            </w:r>
          </w:p>
        </w:tc>
        <w:tc>
          <w:tcPr>
            <w:tcW w:type="dxa" w:w="2340"/>
          </w:tcPr>
          <w:p>
            <w:pPr>
              <w:spacing w:after="0" w:line="240" w:lineRule="auto"/>
            </w:pPr>
            <w:r>
              <w:rPr>
                <w:color w:val="1F2937"/>
                <w:sz w:val="16"/>
              </w:rPr>
              <w:t>Non</w:t>
            </w:r>
          </w:p>
        </w:tc>
        <w:tc>
          <w:tcPr>
            <w:tcW w:type="dxa" w:w="2340"/>
          </w:tcPr>
          <w:p>
            <w:pPr>
              <w:spacing w:after="0" w:line="240" w:lineRule="auto"/>
            </w:pPr>
            <w:r>
              <w:rPr>
                <w:color w:val="1F2937"/>
                <w:sz w:val="16"/>
              </w:rPr>
              <w:t>sub</w:t>
            </w:r>
          </w:p>
        </w:tc>
        <w:tc>
          <w:tcPr>
            <w:tcW w:type="dxa" w:w="2340"/>
          </w:tcPr>
          <w:p>
            <w:pPr>
              <w:spacing w:after="0" w:line="240" w:lineRule="auto"/>
            </w:pPr>
            <w:r>
              <w:rPr>
                <w:color w:val="1F2937"/>
                <w:sz w:val="16"/>
              </w:rPr>
              <w:t>Chemin de la claim identifiant le compte externe.</w:t>
            </w:r>
          </w:p>
        </w:tc>
      </w:tr>
      <w:tr>
        <w:trPr>
          <w:cantSplit/>
        </w:trPr>
        <w:tc>
          <w:tcPr>
            <w:tcW w:type="dxa" w:w="2340"/>
            <w:shd w:fill="F8FAFC" w:val="clear"/>
          </w:tcPr>
          <w:p>
            <w:pPr>
              <w:spacing w:after="0" w:line="240" w:lineRule="auto"/>
            </w:pPr>
            <w:r>
              <w:rPr>
                <w:rFonts w:ascii="Consolas" w:hAnsi="Consolas"/>
                <w:b/>
                <w:color w:val="1F2937"/>
                <w:sz w:val="16"/>
              </w:rPr>
              <w:t>email_field</w:t>
            </w:r>
          </w:p>
        </w:tc>
        <w:tc>
          <w:tcPr>
            <w:tcW w:type="dxa" w:w="2340"/>
            <w:shd w:fill="F8FAFC" w:val="clear"/>
          </w:tcPr>
          <w:p>
            <w:pPr>
              <w:spacing w:after="0" w:line="240" w:lineRule="auto"/>
            </w:pPr>
            <w:r>
              <w:rPr>
                <w:color w:val="1F2937"/>
                <w:sz w:val="16"/>
              </w:rPr>
              <w:t>Non</w:t>
            </w:r>
          </w:p>
        </w:tc>
        <w:tc>
          <w:tcPr>
            <w:tcW w:type="dxa" w:w="2340"/>
            <w:shd w:fill="F8FAFC" w:val="clear"/>
          </w:tcPr>
          <w:p>
            <w:pPr>
              <w:spacing w:after="0" w:line="240" w:lineRule="auto"/>
            </w:pPr>
            <w:r>
              <w:rPr>
                <w:color w:val="1F2937"/>
                <w:sz w:val="16"/>
              </w:rPr>
              <w:t>email</w:t>
            </w:r>
          </w:p>
        </w:tc>
        <w:tc>
          <w:tcPr>
            <w:tcW w:type="dxa" w:w="2340"/>
            <w:shd w:fill="F8FAFC" w:val="clear"/>
          </w:tcPr>
          <w:p>
            <w:pPr>
              <w:spacing w:after="0" w:line="240" w:lineRule="auto"/>
            </w:pPr>
            <w:r>
              <w:rPr>
                <w:color w:val="1F2937"/>
                <w:sz w:val="16"/>
              </w:rPr>
              <w:t>Chemin de la claim e-mail.</w:t>
            </w:r>
          </w:p>
        </w:tc>
      </w:tr>
      <w:tr>
        <w:trPr>
          <w:cantSplit/>
        </w:trPr>
        <w:tc>
          <w:tcPr>
            <w:tcW w:type="dxa" w:w="2340"/>
          </w:tcPr>
          <w:p>
            <w:pPr>
              <w:spacing w:after="0" w:line="240" w:lineRule="auto"/>
            </w:pPr>
            <w:r>
              <w:rPr>
                <w:rFonts w:ascii="Consolas" w:hAnsi="Consolas"/>
                <w:b/>
                <w:color w:val="1F2937"/>
                <w:sz w:val="16"/>
              </w:rPr>
              <w:t>email_verified_field</w:t>
            </w:r>
          </w:p>
        </w:tc>
        <w:tc>
          <w:tcPr>
            <w:tcW w:type="dxa" w:w="2340"/>
          </w:tcPr>
          <w:p>
            <w:pPr>
              <w:spacing w:after="0" w:line="240" w:lineRule="auto"/>
            </w:pPr>
            <w:r>
              <w:rPr>
                <w:color w:val="1F2937"/>
                <w:sz w:val="16"/>
              </w:rPr>
              <w:t>Non</w:t>
            </w:r>
          </w:p>
        </w:tc>
        <w:tc>
          <w:tcPr>
            <w:tcW w:type="dxa" w:w="2340"/>
          </w:tcPr>
          <w:p>
            <w:pPr>
              <w:spacing w:after="0" w:line="240" w:lineRule="auto"/>
            </w:pPr>
            <w:r>
              <w:rPr>
                <w:color w:val="1F2937"/>
                <w:sz w:val="16"/>
              </w:rPr>
              <w:t>email_verified</w:t>
            </w:r>
          </w:p>
        </w:tc>
        <w:tc>
          <w:tcPr>
            <w:tcW w:type="dxa" w:w="2340"/>
          </w:tcPr>
          <w:p>
            <w:pPr>
              <w:spacing w:after="0" w:line="240" w:lineRule="auto"/>
            </w:pPr>
            <w:r>
              <w:rPr>
                <w:color w:val="1F2937"/>
                <w:sz w:val="16"/>
              </w:rPr>
              <w:t>Claim utilisée pour sécuriser l'auto-liaison.</w:t>
            </w:r>
          </w:p>
        </w:tc>
      </w:tr>
      <w:tr>
        <w:trPr>
          <w:cantSplit/>
        </w:trPr>
        <w:tc>
          <w:tcPr>
            <w:tcW w:type="dxa" w:w="2340"/>
            <w:shd w:fill="F8FAFC" w:val="clear"/>
          </w:tcPr>
          <w:p>
            <w:pPr>
              <w:spacing w:after="0" w:line="240" w:lineRule="auto"/>
            </w:pPr>
            <w:r>
              <w:rPr>
                <w:rFonts w:ascii="Consolas" w:hAnsi="Consolas"/>
                <w:b/>
                <w:color w:val="1F2937"/>
                <w:sz w:val="16"/>
              </w:rPr>
              <w:t>first_name_field</w:t>
            </w:r>
          </w:p>
        </w:tc>
        <w:tc>
          <w:tcPr>
            <w:tcW w:type="dxa" w:w="2340"/>
            <w:shd w:fill="F8FAFC" w:val="clear"/>
          </w:tcPr>
          <w:p>
            <w:pPr>
              <w:spacing w:after="0" w:line="240" w:lineRule="auto"/>
            </w:pPr>
            <w:r>
              <w:rPr>
                <w:color w:val="1F2937"/>
                <w:sz w:val="16"/>
              </w:rPr>
              <w:t>Non</w:t>
            </w:r>
          </w:p>
        </w:tc>
        <w:tc>
          <w:tcPr>
            <w:tcW w:type="dxa" w:w="2340"/>
            <w:shd w:fill="F8FAFC" w:val="clear"/>
          </w:tcPr>
          <w:p>
            <w:pPr>
              <w:spacing w:after="0" w:line="240" w:lineRule="auto"/>
            </w:pPr>
            <w:r>
              <w:rPr>
                <w:color w:val="1F2937"/>
                <w:sz w:val="16"/>
              </w:rPr>
              <w:t>given_name</w:t>
            </w:r>
          </w:p>
        </w:tc>
        <w:tc>
          <w:tcPr>
            <w:tcW w:type="dxa" w:w="2340"/>
            <w:shd w:fill="F8FAFC" w:val="clear"/>
          </w:tcPr>
          <w:p>
            <w:pPr>
              <w:spacing w:after="0" w:line="240" w:lineRule="auto"/>
            </w:pPr>
            <w:r>
              <w:rPr>
                <w:color w:val="1F2937"/>
                <w:sz w:val="16"/>
              </w:rPr>
              <w:t>Claim prénom, informative.</w:t>
            </w:r>
          </w:p>
        </w:tc>
      </w:tr>
      <w:tr>
        <w:trPr>
          <w:cantSplit/>
        </w:trPr>
        <w:tc>
          <w:tcPr>
            <w:tcW w:type="dxa" w:w="2340"/>
          </w:tcPr>
          <w:p>
            <w:pPr>
              <w:spacing w:after="0" w:line="240" w:lineRule="auto"/>
            </w:pPr>
            <w:r>
              <w:rPr>
                <w:rFonts w:ascii="Consolas" w:hAnsi="Consolas"/>
                <w:b/>
                <w:color w:val="1F2937"/>
                <w:sz w:val="16"/>
              </w:rPr>
              <w:t>last_name_field</w:t>
            </w:r>
          </w:p>
        </w:tc>
        <w:tc>
          <w:tcPr>
            <w:tcW w:type="dxa" w:w="2340"/>
          </w:tcPr>
          <w:p>
            <w:pPr>
              <w:spacing w:after="0" w:line="240" w:lineRule="auto"/>
            </w:pPr>
            <w:r>
              <w:rPr>
                <w:color w:val="1F2937"/>
                <w:sz w:val="16"/>
              </w:rPr>
              <w:t>Non</w:t>
            </w:r>
          </w:p>
        </w:tc>
        <w:tc>
          <w:tcPr>
            <w:tcW w:type="dxa" w:w="2340"/>
          </w:tcPr>
          <w:p>
            <w:pPr>
              <w:spacing w:after="0" w:line="240" w:lineRule="auto"/>
            </w:pPr>
            <w:r>
              <w:rPr>
                <w:color w:val="1F2937"/>
                <w:sz w:val="16"/>
              </w:rPr>
              <w:t>family_name</w:t>
            </w:r>
          </w:p>
        </w:tc>
        <w:tc>
          <w:tcPr>
            <w:tcW w:type="dxa" w:w="2340"/>
          </w:tcPr>
          <w:p>
            <w:pPr>
              <w:spacing w:after="0" w:line="240" w:lineRule="auto"/>
            </w:pPr>
            <w:r>
              <w:rPr>
                <w:color w:val="1F2937"/>
                <w:sz w:val="16"/>
              </w:rPr>
              <w:t>Claim nom, informative.</w:t>
            </w:r>
          </w:p>
        </w:tc>
      </w:tr>
      <w:tr>
        <w:trPr>
          <w:cantSplit/>
        </w:trPr>
        <w:tc>
          <w:tcPr>
            <w:tcW w:type="dxa" w:w="2340"/>
            <w:shd w:fill="F8FAFC" w:val="clear"/>
          </w:tcPr>
          <w:p>
            <w:pPr>
              <w:spacing w:after="0" w:line="240" w:lineRule="auto"/>
            </w:pPr>
            <w:r>
              <w:rPr>
                <w:rFonts w:ascii="Consolas" w:hAnsi="Consolas"/>
                <w:b/>
                <w:color w:val="1F2937"/>
                <w:sz w:val="16"/>
              </w:rPr>
              <w:t>allowed_email_domains</w:t>
            </w:r>
          </w:p>
        </w:tc>
        <w:tc>
          <w:tcPr>
            <w:tcW w:type="dxa" w:w="2340"/>
            <w:shd w:fill="F8FAFC" w:val="clear"/>
          </w:tcPr>
          <w:p>
            <w:pPr>
              <w:spacing w:after="0" w:line="240" w:lineRule="auto"/>
            </w:pPr>
            <w:r>
              <w:rPr>
                <w:color w:val="1F2937"/>
                <w:sz w:val="16"/>
              </w:rPr>
              <w:t>Non</w:t>
            </w:r>
          </w:p>
        </w:tc>
        <w:tc>
          <w:tcPr>
            <w:tcW w:type="dxa" w:w="2340"/>
            <w:shd w:fill="F8FAFC" w:val="clear"/>
          </w:tcPr>
          <w:p>
            <w:pPr>
              <w:spacing w:after="0" w:line="240" w:lineRule="auto"/>
            </w:pPr>
            <w:r>
              <w:rPr>
                <w:color w:val="1F2937"/>
                <w:sz w:val="16"/>
              </w:rPr>
              <w:t>-</w:t>
            </w:r>
          </w:p>
        </w:tc>
        <w:tc>
          <w:tcPr>
            <w:tcW w:type="dxa" w:w="2340"/>
            <w:shd w:fill="F8FAFC" w:val="clear"/>
          </w:tcPr>
          <w:p>
            <w:pPr>
              <w:spacing w:after="0" w:line="240" w:lineRule="auto"/>
            </w:pPr>
            <w:r>
              <w:rPr>
                <w:color w:val="1F2937"/>
                <w:sz w:val="16"/>
              </w:rPr>
              <w:t>Domaines exacts, séparés par espace, virgule ou point-virgule.</w:t>
            </w:r>
          </w:p>
        </w:tc>
      </w:tr>
      <w:tr>
        <w:trPr>
          <w:cantSplit/>
        </w:trPr>
        <w:tc>
          <w:tcPr>
            <w:tcW w:type="dxa" w:w="2340"/>
          </w:tcPr>
          <w:p>
            <w:pPr>
              <w:spacing w:after="0" w:line="240" w:lineRule="auto"/>
            </w:pPr>
            <w:r>
              <w:rPr>
                <w:rFonts w:ascii="Consolas" w:hAnsi="Consolas"/>
                <w:b/>
                <w:color w:val="1F2937"/>
                <w:sz w:val="16"/>
              </w:rPr>
              <w:t>auto_link_by_email</w:t>
            </w:r>
          </w:p>
        </w:tc>
        <w:tc>
          <w:tcPr>
            <w:tcW w:type="dxa" w:w="2340"/>
          </w:tcPr>
          <w:p>
            <w:pPr>
              <w:spacing w:after="0" w:line="240" w:lineRule="auto"/>
            </w:pPr>
            <w:r>
              <w:rPr>
                <w:color w:val="1F2937"/>
                <w:sz w:val="16"/>
              </w:rPr>
              <w:t>Non</w:t>
            </w:r>
          </w:p>
        </w:tc>
        <w:tc>
          <w:tcPr>
            <w:tcW w:type="dxa" w:w="2340"/>
          </w:tcPr>
          <w:p>
            <w:pPr>
              <w:spacing w:after="0" w:line="240" w:lineRule="auto"/>
            </w:pPr>
            <w:r>
              <w:rPr>
                <w:color w:val="1F2937"/>
                <w:sz w:val="16"/>
              </w:rPr>
              <w:t>désactivé</w:t>
            </w:r>
          </w:p>
        </w:tc>
        <w:tc>
          <w:tcPr>
            <w:tcW w:type="dxa" w:w="2340"/>
          </w:tcPr>
          <w:p>
            <w:pPr>
              <w:spacing w:after="0" w:line="240" w:lineRule="auto"/>
            </w:pPr>
            <w:r>
              <w:rPr>
                <w:color w:val="1F2937"/>
                <w:sz w:val="16"/>
              </w:rPr>
              <w:t>Autorise le premier lien par e-mail sous contraintes.</w:t>
            </w:r>
          </w:p>
        </w:tc>
      </w:tr>
      <w:tr>
        <w:trPr>
          <w:cantSplit/>
        </w:trPr>
        <w:tc>
          <w:tcPr>
            <w:tcW w:type="dxa" w:w="2340"/>
            <w:shd w:fill="F8FAFC" w:val="clear"/>
          </w:tcPr>
          <w:p>
            <w:pPr>
              <w:spacing w:after="0" w:line="240" w:lineRule="auto"/>
            </w:pPr>
            <w:r>
              <w:rPr>
                <w:rFonts w:ascii="Consolas" w:hAnsi="Consolas"/>
                <w:b/>
                <w:color w:val="1F2937"/>
                <w:sz w:val="16"/>
              </w:rPr>
              <w:t>is_enabled</w:t>
            </w:r>
          </w:p>
        </w:tc>
        <w:tc>
          <w:tcPr>
            <w:tcW w:type="dxa" w:w="2340"/>
            <w:shd w:fill="F8FAFC" w:val="clear"/>
          </w:tcPr>
          <w:p>
            <w:pPr>
              <w:spacing w:after="0" w:line="240" w:lineRule="auto"/>
            </w:pPr>
            <w:r>
              <w:rPr>
                <w:color w:val="1F2937"/>
                <w:sz w:val="16"/>
              </w:rPr>
              <w:t>Non</w:t>
            </w:r>
          </w:p>
        </w:tc>
        <w:tc>
          <w:tcPr>
            <w:tcW w:type="dxa" w:w="2340"/>
            <w:shd w:fill="F8FAFC" w:val="clear"/>
          </w:tcPr>
          <w:p>
            <w:pPr>
              <w:spacing w:after="0" w:line="240" w:lineRule="auto"/>
            </w:pPr>
            <w:r>
              <w:rPr>
                <w:color w:val="1F2937"/>
                <w:sz w:val="16"/>
              </w:rPr>
              <w:t>activé</w:t>
            </w:r>
          </w:p>
        </w:tc>
        <w:tc>
          <w:tcPr>
            <w:tcW w:type="dxa" w:w="2340"/>
            <w:shd w:fill="F8FAFC" w:val="clear"/>
          </w:tcPr>
          <w:p>
            <w:pPr>
              <w:spacing w:after="0" w:line="240" w:lineRule="auto"/>
            </w:pPr>
            <w:r>
              <w:rPr>
                <w:color w:val="1F2937"/>
                <w:sz w:val="16"/>
              </w:rPr>
              <w:t>Rend le fournisseur utilisable dans son réseau.</w:t>
            </w:r>
          </w:p>
        </w:tc>
      </w:tr>
    </w:tbl>
    <w:p>
      <w:pPr>
        <w:spacing w:after="0"/>
      </w:pPr>
    </w:p>
    <w:p>
      <w:r>
        <w:t>Les champs de claims acceptent un chemin avec points. Par exemple profile.identifiers.subject lit la valeur JSON imbriquée correspondante.</w:t>
      </w:r>
    </w:p>
    <w:p>
      <w:pPr>
        <w:pStyle w:val="Heading2"/>
      </w:pPr>
      <w:r>
        <w:t>11.1 Règles d'auto-liaison par e-mail</w:t>
      </w:r>
    </w:p>
    <w:p>
      <w:pPr>
        <w:pStyle w:val="ListBullet"/>
      </w:pPr>
      <w:r>
        <w:t>L'auto-liaison doit être explicitement activée.</w:t>
      </w:r>
    </w:p>
    <w:p>
      <w:pPr>
        <w:pStyle w:val="ListBullet"/>
      </w:pPr>
      <w:r>
        <w:t>Au moins email_verified_field ou allowed_email_domains doit être configuré.</w:t>
      </w:r>
    </w:p>
    <w:p>
      <w:pPr>
        <w:pStyle w:val="ListBullet"/>
      </w:pPr>
      <w:r>
        <w:t>Si les deux sont configurés, les deux contrôles doivent réussir.</w:t>
      </w:r>
    </w:p>
    <w:p>
      <w:pPr>
        <w:pStyle w:val="ListBullet"/>
      </w:pPr>
      <w:r>
        <w:t>La claim vérifiée accepte true, 1, "true", "yes" ou "oui".</w:t>
      </w:r>
    </w:p>
    <w:p>
      <w:pPr>
        <w:pStyle w:val="ListBullet"/>
      </w:pPr>
      <w:r>
        <w:t>Le domaine doit correspondre exactement après normalisation en minuscules.</w:t>
      </w:r>
    </w:p>
    <w:p>
      <w:pPr>
        <w:pStyle w:val="ListBullet"/>
      </w:pPr>
      <w:r>
        <w:t>La recherche de l'utilisateur actif reste limitée au réseau du fournisseur.</w:t>
      </w:r>
    </w:p>
    <w:p>
      <w:pPr>
        <w:spacing w:before="120" w:after="160"/>
        <w:ind w:left="173" w:right="173"/>
        <w:shd w:fill="ECF8F6" w:val="clear"/>
        <w:pBdr>
          <w:left w:val="single" w:sz="24" w:space="8" w:color="2A9D8F"/>
        </w:pBdr>
      </w:pPr>
      <w:r>
        <w:rPr>
          <w:b/>
          <w:color w:val="2A9D8F"/>
        </w:rPr>
        <w:t xml:space="preserve">Option la plus robuste.  </w:t>
      </w:r>
      <w:r>
        <w:t>Pré-provisionnez sso_subject par l'API de synchronisation. L'auto-liaison par e-mail est utile pour une transition, mais dépend de la qualité et de la vérification des claims du fournisseur.</w:t>
      </w:r>
    </w:p>
    <w:p>
      <w:r>
        <w:br w:type="page"/>
      </w:r>
    </w:p>
    <w:p>
      <w:pPr>
        <w:pStyle w:val="Heading1"/>
        <w:pBdr>
          <w:bottom w:val="single" w:sz="8" w:space="5" w:color="E8EEF5"/>
        </w:pBdr>
      </w:pPr>
      <w:r>
        <w:t>12. Résolution du compte et contrôle d'accès</w:t>
      </w:r>
    </w:p>
    <w:p>
      <w:pPr>
        <w:pStyle w:val="Heading2"/>
      </w:pPr>
      <w:r>
        <w:t>12.1 Ordre de résolution</w:t>
      </w:r>
    </w:p>
    <w:p>
      <w:pPr>
        <w:pStyle w:val="ListNumber"/>
      </w:pPr>
      <w:r>
        <w:t>La plateforme recherche un lien existant par fournisseur + sujet externe.</w:t>
      </w:r>
    </w:p>
    <w:p>
      <w:pPr>
        <w:pStyle w:val="ListNumber"/>
      </w:pPr>
      <w:r>
        <w:t>À défaut, si l'auto-liaison est activée, elle valide l'e-mail vérifié et/ou son domaine.</w:t>
      </w:r>
    </w:p>
    <w:p>
      <w:pPr>
        <w:pStyle w:val="ListNumber"/>
      </w:pPr>
      <w:r>
        <w:t>Elle recherche un utilisateur local actif du même réseau par e-mail.</w:t>
      </w:r>
    </w:p>
    <w:p>
      <w:pPr>
        <w:pStyle w:val="ListNumber"/>
      </w:pPr>
      <w:r>
        <w:t>Elle crée le lien OAuth sans écraser un lien conflictuel.</w:t>
      </w:r>
    </w:p>
    <w:p>
      <w:pPr>
        <w:pStyle w:val="ListNumber"/>
      </w:pPr>
      <w:r>
        <w:t>Elle ouvre la session puis vérifie l'accès à la boutique demandée.</w:t>
      </w:r>
    </w:p>
    <w:p>
      <w:r>
        <w:t>Le SSO ne crée jamais un compte à lui seul. Le compte doit avoir été créé auparavant, en pratique par l'API de synchronisation ou par l'administration de la plateforme.</w:t>
      </w:r>
    </w:p>
    <w:p>
      <w:pPr>
        <w:pStyle w:val="Heading2"/>
      </w:pPr>
      <w:r>
        <w:t>12.2 Accès à une boutique</w:t>
      </w:r>
    </w:p>
    <w:p>
      <w:r>
        <w:t>Après authentification, l'accès est accordé si l'utilisateur possède au moins l'une des habilitations actives suivantes :</w:t>
      </w:r>
    </w:p>
    <w:p>
      <w:pPr>
        <w:pStyle w:val="ListBullet"/>
      </w:pPr>
      <w:r>
        <w:t>une adhésion directe à la boutique ;</w:t>
      </w:r>
    </w:p>
    <w:p>
      <w:pPr>
        <w:pStyle w:val="ListBullet"/>
      </w:pPr>
      <w:r>
        <w:t>un rôle opérateur plateforme super_admin, admin ou master_admin ;</w:t>
      </w:r>
    </w:p>
    <w:p>
      <w:pPr>
        <w:pStyle w:val="ListBullet"/>
      </w:pPr>
      <w:r>
        <w:t>une adhésion network_manager au réseau de la boutique.</w:t>
      </w:r>
    </w:p>
    <w:p>
      <w:r>
        <w:t>Sinon, la session est immédiatement fermée et l'utilisateur est renvoyé vers la page de connexion avec un message générique.</w:t>
      </w:r>
    </w:p>
    <w:p>
      <w:pPr>
        <w:pStyle w:val="Heading2"/>
      </w:pPr>
      <w:r>
        <w:t>12.3 Protection du parcours</w:t>
      </w:r>
    </w:p>
    <w:p>
      <w:pPr>
        <w:pStyle w:val="ListBullet"/>
      </w:pPr>
      <w:r>
        <w:t>state contient 32 octets aléatoires encodés en hexadécimal.</w:t>
      </w:r>
    </w:p>
    <w:p>
      <w:pPr>
        <w:pStyle w:val="ListBullet"/>
      </w:pPr>
      <w:r>
        <w:t>Le state est lié en session au fournisseur, au réseau et à la boutique.</w:t>
      </w:r>
    </w:p>
    <w:p>
      <w:pPr>
        <w:pStyle w:val="ListBullet"/>
      </w:pPr>
      <w:r>
        <w:t>Le contexte de handshake est effacé après le callback, qu'il réussisse ou échoue.</w:t>
      </w:r>
    </w:p>
    <w:p>
      <w:pPr>
        <w:pStyle w:val="ListBullet"/>
      </w:pPr>
      <w:r>
        <w:t>La redirect_uri est reconstruite depuis le domaine courant de la boutique.</w:t>
      </w:r>
    </w:p>
    <w:p>
      <w:pPr>
        <w:pStyle w:val="ListBullet"/>
      </w:pPr>
      <w:r>
        <w:t>La destination finale est limitée aux chemins internes sûrs.</w:t>
      </w:r>
    </w:p>
    <w:p>
      <w:pPr>
        <w:pStyle w:val="Heading2"/>
      </w:pPr>
      <w:r>
        <w:t>12.4 Événements d'audit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4680"/>
        <w:gridCol w:w="4680"/>
      </w:tblGrid>
      <w:tr>
        <w:trPr>
          <w:tblHeader w:val="true"/>
        </w:trPr>
        <w:tc>
          <w:tcPr>
            <w:tcW w:type="dxa" w:w="3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0D3B66" w:val="clear"/>
          </w:tcPr>
          <w:p>
            <w:pPr>
              <w:spacing w:after="0"/>
            </w:pPr>
            <w:r>
              <w:rPr>
                <w:b/>
                <w:color w:val="FFFFFF"/>
                <w:sz w:val="17"/>
              </w:rPr>
              <w:t>Événement</w:t>
            </w:r>
          </w:p>
        </w:tc>
        <w:tc>
          <w:tcPr>
            <w:tcW w:type="dxa" w:w="58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0D3B66" w:val="clear"/>
          </w:tcPr>
          <w:p>
            <w:pPr>
              <w:spacing w:after="0"/>
            </w:pPr>
            <w:r>
              <w:rPr>
                <w:b/>
                <w:color w:val="FFFFFF"/>
                <w:sz w:val="17"/>
              </w:rPr>
              <w:t>Signification</w:t>
            </w:r>
          </w:p>
        </w:tc>
      </w:tr>
      <w:tr>
        <w:trPr>
          <w:cantSplit/>
        </w:trPr>
        <w:tc>
          <w:tcPr>
            <w:tcW w:type="dxa" w:w="4680"/>
          </w:tcPr>
          <w:p>
            <w:pPr>
              <w:spacing w:after="0" w:line="240" w:lineRule="auto"/>
            </w:pPr>
            <w:r>
              <w:rPr>
                <w:rFonts w:ascii="Consolas" w:hAnsi="Consolas"/>
                <w:b/>
                <w:color w:val="1F2937"/>
                <w:sz w:val="16"/>
              </w:rPr>
              <w:t>front_sso_start</w:t>
            </w:r>
          </w:p>
        </w:tc>
        <w:tc>
          <w:tcPr>
            <w:tcW w:type="dxa" w:w="4680"/>
          </w:tcPr>
          <w:p>
            <w:pPr>
              <w:spacing w:after="0" w:line="240" w:lineRule="auto"/>
            </w:pPr>
            <w:r>
              <w:rPr>
                <w:color w:val="1F2937"/>
                <w:sz w:val="16"/>
              </w:rPr>
              <w:t>Début d'un parcours OAuth depuis une boutique.</w:t>
            </w:r>
          </w:p>
        </w:tc>
      </w:tr>
      <w:tr>
        <w:trPr>
          <w:cantSplit/>
        </w:trPr>
        <w:tc>
          <w:tcPr>
            <w:tcW w:type="dxa" w:w="4680"/>
            <w:shd w:fill="F8FAFC" w:val="clear"/>
          </w:tcPr>
          <w:p>
            <w:pPr>
              <w:spacing w:after="0" w:line="240" w:lineRule="auto"/>
            </w:pPr>
            <w:r>
              <w:rPr>
                <w:rFonts w:ascii="Consolas" w:hAnsi="Consolas"/>
                <w:b/>
                <w:color w:val="1F2937"/>
                <w:sz w:val="16"/>
              </w:rPr>
              <w:t>front_sso_callback_success</w:t>
            </w:r>
          </w:p>
        </w:tc>
        <w:tc>
          <w:tcPr>
            <w:tcW w:type="dxa" w:w="4680"/>
            <w:shd w:fill="F8FAFC" w:val="clear"/>
          </w:tcPr>
          <w:p>
            <w:pPr>
              <w:spacing w:after="0" w:line="240" w:lineRule="auto"/>
            </w:pPr>
            <w:r>
              <w:rPr>
                <w:color w:val="1F2937"/>
                <w:sz w:val="16"/>
              </w:rPr>
              <w:t>Connexion et contrôle d'accès réussis.</w:t>
            </w:r>
          </w:p>
        </w:tc>
      </w:tr>
      <w:tr>
        <w:trPr>
          <w:cantSplit/>
        </w:trPr>
        <w:tc>
          <w:tcPr>
            <w:tcW w:type="dxa" w:w="4680"/>
          </w:tcPr>
          <w:p>
            <w:pPr>
              <w:spacing w:after="0" w:line="240" w:lineRule="auto"/>
            </w:pPr>
            <w:r>
              <w:rPr>
                <w:rFonts w:ascii="Consolas" w:hAnsi="Consolas"/>
                <w:b/>
                <w:color w:val="1F2937"/>
                <w:sz w:val="16"/>
              </w:rPr>
              <w:t>front_sso_callback_failed</w:t>
            </w:r>
          </w:p>
        </w:tc>
        <w:tc>
          <w:tcPr>
            <w:tcW w:type="dxa" w:w="4680"/>
          </w:tcPr>
          <w:p>
            <w:pPr>
              <w:spacing w:after="0" w:line="240" w:lineRule="auto"/>
            </w:pPr>
            <w:r>
              <w:rPr>
                <w:color w:val="1F2937"/>
                <w:sz w:val="16"/>
              </w:rPr>
              <w:t>Échec de state, code, liaison, politique e-mail ou accès.</w:t>
            </w:r>
          </w:p>
        </w:tc>
      </w:tr>
      <w:tr>
        <w:trPr>
          <w:cantSplit/>
        </w:trPr>
        <w:tc>
          <w:tcPr>
            <w:tcW w:type="dxa" w:w="4680"/>
            <w:shd w:fill="F8FAFC" w:val="clear"/>
          </w:tcPr>
          <w:p>
            <w:pPr>
              <w:spacing w:after="0" w:line="240" w:lineRule="auto"/>
            </w:pPr>
            <w:r>
              <w:rPr>
                <w:rFonts w:ascii="Consolas" w:hAnsi="Consolas"/>
                <w:b/>
                <w:color w:val="1F2937"/>
                <w:sz w:val="16"/>
              </w:rPr>
              <w:t>front_sso_user_link_created</w:t>
            </w:r>
          </w:p>
        </w:tc>
        <w:tc>
          <w:tcPr>
            <w:tcW w:type="dxa" w:w="4680"/>
            <w:shd w:fill="F8FAFC" w:val="clear"/>
          </w:tcPr>
          <w:p>
            <w:pPr>
              <w:spacing w:after="0" w:line="240" w:lineRule="auto"/>
            </w:pPr>
            <w:r>
              <w:rPr>
                <w:color w:val="1F2937"/>
                <w:sz w:val="16"/>
              </w:rPr>
              <w:t>Création d'un nouveau lien fournisseur-sujet-utilisateur.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pStyle w:val="Heading1"/>
        <w:pBdr>
          <w:bottom w:val="single" w:sz="8" w:space="5" w:color="E8EEF5"/>
        </w:pBdr>
      </w:pPr>
      <w:r>
        <w:t>13. Sécurité et exploitation</w:t>
      </w:r>
    </w:p>
    <w:p>
      <w:pPr>
        <w:pStyle w:val="Heading2"/>
      </w:pPr>
      <w:r>
        <w:t>13.1 Secrets et journaux</w:t>
      </w:r>
    </w:p>
    <w:p>
      <w:pPr>
        <w:pStyle w:val="ListBullet"/>
      </w:pPr>
      <w:r>
        <w:t>Utiliser HTTPS en production pour tous les endpoints.</w:t>
      </w:r>
    </w:p>
    <w:p>
      <w:pPr>
        <w:pStyle w:val="ListBullet"/>
      </w:pPr>
      <w:r>
        <w:t>Stocker clé API et client_secret dans un gestionnaire de secrets.</w:t>
      </w:r>
    </w:p>
    <w:p>
      <w:pPr>
        <w:pStyle w:val="ListBullet"/>
      </w:pPr>
      <w:r>
        <w:t>Ne jamais journaliser le header Authorization, le code OAuth, access_token ou client_secret.</w:t>
      </w:r>
    </w:p>
    <w:p>
      <w:pPr>
        <w:pStyle w:val="ListBullet"/>
      </w:pPr>
      <w:r>
        <w:t>Journaliser request_id, statut HTTP, durée, volumes reçus et identifiants external_id concernés.</w:t>
      </w:r>
    </w:p>
    <w:p>
      <w:pPr>
        <w:pStyle w:val="ListBullet"/>
      </w:pPr>
      <w:r>
        <w:t>Révoquer une clé API compromise depuis l'administration du réseau.</w:t>
      </w:r>
    </w:p>
    <w:p>
      <w:pPr>
        <w:pStyle w:val="Heading2"/>
      </w:pPr>
      <w:r>
        <w:t>13.2 Validation des données</w:t>
      </w:r>
    </w:p>
    <w:p>
      <w:pPr>
        <w:pStyle w:val="ListBullet"/>
      </w:pPr>
      <w:r>
        <w:t>Conserver external_id et sso_subject stables dans le temps.</w:t>
      </w:r>
    </w:p>
    <w:p>
      <w:pPr>
        <w:pStyle w:val="ListBullet"/>
      </w:pPr>
      <w:r>
        <w:t>Valider les e-mails, rôles, statuts et codes boutiques avant l'envoi.</w:t>
      </w:r>
    </w:p>
    <w:p>
      <w:pPr>
        <w:pStyle w:val="ListBullet"/>
      </w:pPr>
      <w:r>
        <w:t>Ne pas ajouter de champs libres : le contrat rejette les propriétés inconnues.</w:t>
      </w:r>
    </w:p>
    <w:p>
      <w:pPr>
        <w:pStyle w:val="ListBullet"/>
      </w:pPr>
      <w:r>
        <w:t>Pour full, comparer les volumes avec le dernier export réussi avant l'appel.</w:t>
      </w:r>
    </w:p>
    <w:p>
      <w:pPr>
        <w:pStyle w:val="ListBullet"/>
      </w:pPr>
      <w:r>
        <w:t>Traiter une réponse HTTP 200 comme un succès uniquement si ok vaut true.</w:t>
      </w:r>
    </w:p>
    <w:p>
      <w:pPr>
        <w:pStyle w:val="Heading2"/>
      </w:pPr>
      <w:r>
        <w:t>13.3 Paramètres d'exploitation côté plateforme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3120"/>
        <w:gridCol w:w="3120"/>
        <w:gridCol w:w="3120"/>
      </w:tblGrid>
      <w:tr>
        <w:trPr>
          <w:tblHeader w:val="true"/>
        </w:trPr>
        <w:tc>
          <w:tcPr>
            <w:tcW w:type="dxa" w:w="45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0D3B66" w:val="clear"/>
          </w:tcPr>
          <w:p>
            <w:pPr>
              <w:spacing w:after="0"/>
            </w:pPr>
            <w:r>
              <w:rPr>
                <w:b/>
                <w:color w:val="FFFFFF"/>
                <w:sz w:val="17"/>
              </w:rPr>
              <w:t>Variable</w:t>
            </w:r>
          </w:p>
        </w:tc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0D3B66" w:val="clear"/>
          </w:tcPr>
          <w:p>
            <w:pPr>
              <w:spacing w:after="0"/>
            </w:pPr>
            <w:r>
              <w:rPr>
                <w:b/>
                <w:color w:val="FFFFFF"/>
                <w:sz w:val="17"/>
              </w:rPr>
              <w:t>Défaut</w:t>
            </w:r>
          </w:p>
        </w:tc>
        <w:tc>
          <w:tcPr>
            <w:tcW w:type="dxa" w:w="33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0D3B66" w:val="clear"/>
          </w:tcPr>
          <w:p>
            <w:pPr>
              <w:spacing w:after="0"/>
            </w:pPr>
            <w:r>
              <w:rPr>
                <w:b/>
                <w:color w:val="FFFFFF"/>
                <w:sz w:val="17"/>
              </w:rPr>
              <w:t>Rôle</w:t>
            </w:r>
          </w:p>
        </w:tc>
      </w:tr>
      <w:tr>
        <w:trPr>
          <w:cantSplit/>
        </w:trPr>
        <w:tc>
          <w:tcPr>
            <w:tcW w:type="dxa" w:w="3120"/>
          </w:tcPr>
          <w:p>
            <w:pPr>
              <w:spacing w:after="0" w:line="240" w:lineRule="auto"/>
            </w:pPr>
            <w:r>
              <w:rPr>
                <w:rFonts w:ascii="Consolas" w:hAnsi="Consolas"/>
                <w:b/>
                <w:color w:val="1F2937"/>
                <w:sz w:val="16"/>
              </w:rPr>
              <w:t>NETWORK_SYNC_MAX_BODY_BYTES</w:t>
            </w:r>
          </w:p>
        </w:tc>
        <w:tc>
          <w:tcPr>
            <w:tcW w:type="dxa" w:w="3120"/>
          </w:tcPr>
          <w:p>
            <w:pPr>
              <w:spacing w:after="0" w:line="240" w:lineRule="auto"/>
            </w:pPr>
            <w:r>
              <w:rPr>
                <w:color w:val="1F2937"/>
                <w:sz w:val="16"/>
              </w:rPr>
              <w:t>1048576</w:t>
            </w:r>
          </w:p>
        </w:tc>
        <w:tc>
          <w:tcPr>
            <w:tcW w:type="dxa" w:w="3120"/>
          </w:tcPr>
          <w:p>
            <w:pPr>
              <w:spacing w:after="0" w:line="240" w:lineRule="auto"/>
            </w:pPr>
            <w:r>
              <w:rPr>
                <w:color w:val="1F2937"/>
                <w:sz w:val="16"/>
              </w:rPr>
              <w:t>Taille maximale du JSON.</w:t>
            </w:r>
          </w:p>
        </w:tc>
      </w:tr>
      <w:tr>
        <w:trPr>
          <w:cantSplit/>
        </w:trPr>
        <w:tc>
          <w:tcPr>
            <w:tcW w:type="dxa" w:w="3120"/>
            <w:shd w:fill="F8FAFC" w:val="clear"/>
          </w:tcPr>
          <w:p>
            <w:pPr>
              <w:spacing w:after="0" w:line="240" w:lineRule="auto"/>
            </w:pPr>
            <w:r>
              <w:rPr>
                <w:rFonts w:ascii="Consolas" w:hAnsi="Consolas"/>
                <w:b/>
                <w:color w:val="1F2937"/>
                <w:sz w:val="16"/>
              </w:rPr>
              <w:t>NETWORK_SYNC_MAX_OBJECTS</w:t>
            </w:r>
          </w:p>
        </w:tc>
        <w:tc>
          <w:tcPr>
            <w:tcW w:type="dxa" w:w="3120"/>
            <w:shd w:fill="F8FAFC" w:val="clear"/>
          </w:tcPr>
          <w:p>
            <w:pPr>
              <w:spacing w:after="0" w:line="240" w:lineRule="auto"/>
            </w:pPr>
            <w:r>
              <w:rPr>
                <w:color w:val="1F2937"/>
                <w:sz w:val="16"/>
              </w:rPr>
              <w:t>5000</w:t>
            </w:r>
          </w:p>
        </w:tc>
        <w:tc>
          <w:tcPr>
            <w:tcW w:type="dxa" w:w="3120"/>
            <w:shd w:fill="F8FAFC" w:val="clear"/>
          </w:tcPr>
          <w:p>
            <w:pPr>
              <w:spacing w:after="0" w:line="240" w:lineRule="auto"/>
            </w:pPr>
            <w:r>
              <w:rPr>
                <w:color w:val="1F2937"/>
                <w:sz w:val="16"/>
              </w:rPr>
              <w:t>Nombre total locations + users.</w:t>
            </w:r>
          </w:p>
        </w:tc>
      </w:tr>
      <w:tr>
        <w:trPr>
          <w:cantSplit/>
        </w:trPr>
        <w:tc>
          <w:tcPr>
            <w:tcW w:type="dxa" w:w="3120"/>
          </w:tcPr>
          <w:p>
            <w:pPr>
              <w:spacing w:after="0" w:line="240" w:lineRule="auto"/>
            </w:pPr>
            <w:r>
              <w:rPr>
                <w:rFonts w:ascii="Consolas" w:hAnsi="Consolas"/>
                <w:b/>
                <w:color w:val="1F2937"/>
                <w:sz w:val="16"/>
              </w:rPr>
              <w:t>NETWORK_SYNC_RATE_LIMIT</w:t>
            </w:r>
          </w:p>
        </w:tc>
        <w:tc>
          <w:tcPr>
            <w:tcW w:type="dxa" w:w="3120"/>
          </w:tcPr>
          <w:p>
            <w:pPr>
              <w:spacing w:after="0" w:line="240" w:lineRule="auto"/>
            </w:pPr>
            <w:r>
              <w:rPr>
                <w:color w:val="1F2937"/>
                <w:sz w:val="16"/>
              </w:rPr>
              <w:t>60</w:t>
            </w:r>
          </w:p>
        </w:tc>
        <w:tc>
          <w:tcPr>
            <w:tcW w:type="dxa" w:w="3120"/>
          </w:tcPr>
          <w:p>
            <w:pPr>
              <w:spacing w:after="0" w:line="240" w:lineRule="auto"/>
            </w:pPr>
            <w:r>
              <w:rPr>
                <w:color w:val="1F2937"/>
                <w:sz w:val="16"/>
              </w:rPr>
              <w:t>Nombre d'appels dans la fenêtre.</w:t>
            </w:r>
          </w:p>
        </w:tc>
      </w:tr>
      <w:tr>
        <w:trPr>
          <w:cantSplit/>
        </w:trPr>
        <w:tc>
          <w:tcPr>
            <w:tcW w:type="dxa" w:w="3120"/>
            <w:shd w:fill="F8FAFC" w:val="clear"/>
          </w:tcPr>
          <w:p>
            <w:pPr>
              <w:spacing w:after="0" w:line="240" w:lineRule="auto"/>
            </w:pPr>
            <w:r>
              <w:rPr>
                <w:rFonts w:ascii="Consolas" w:hAnsi="Consolas"/>
                <w:b/>
                <w:color w:val="1F2937"/>
                <w:sz w:val="16"/>
              </w:rPr>
              <w:t>NETWORK_SYNC_RATE_LIMIT_WINDOW_SECONDS</w:t>
            </w:r>
          </w:p>
        </w:tc>
        <w:tc>
          <w:tcPr>
            <w:tcW w:type="dxa" w:w="3120"/>
            <w:shd w:fill="F8FAFC" w:val="clear"/>
          </w:tcPr>
          <w:p>
            <w:pPr>
              <w:spacing w:after="0" w:line="240" w:lineRule="auto"/>
            </w:pPr>
            <w:r>
              <w:rPr>
                <w:color w:val="1F2937"/>
                <w:sz w:val="16"/>
              </w:rPr>
              <w:t>3600</w:t>
            </w:r>
          </w:p>
        </w:tc>
        <w:tc>
          <w:tcPr>
            <w:tcW w:type="dxa" w:w="3120"/>
            <w:shd w:fill="F8FAFC" w:val="clear"/>
          </w:tcPr>
          <w:p>
            <w:pPr>
              <w:spacing w:after="0" w:line="240" w:lineRule="auto"/>
            </w:pPr>
            <w:r>
              <w:rPr>
                <w:color w:val="1F2937"/>
                <w:sz w:val="16"/>
              </w:rPr>
              <w:t>Durée de la fenêtre de quota.</w:t>
            </w:r>
          </w:p>
        </w:tc>
      </w:tr>
      <w:tr>
        <w:trPr>
          <w:cantSplit/>
        </w:trPr>
        <w:tc>
          <w:tcPr>
            <w:tcW w:type="dxa" w:w="3120"/>
          </w:tcPr>
          <w:p>
            <w:pPr>
              <w:spacing w:after="0" w:line="240" w:lineRule="auto"/>
            </w:pPr>
            <w:r>
              <w:rPr>
                <w:rFonts w:ascii="Consolas" w:hAnsi="Consolas"/>
                <w:b/>
                <w:color w:val="1F2937"/>
                <w:sz w:val="16"/>
              </w:rPr>
              <w:t>NETWORK_SYNC_MAX_FULL_DEACTIVATION_RATIO</w:t>
            </w:r>
          </w:p>
        </w:tc>
        <w:tc>
          <w:tcPr>
            <w:tcW w:type="dxa" w:w="3120"/>
          </w:tcPr>
          <w:p>
            <w:pPr>
              <w:spacing w:after="0" w:line="240" w:lineRule="auto"/>
            </w:pPr>
            <w:r>
              <w:rPr>
                <w:color w:val="1F2937"/>
                <w:sz w:val="16"/>
              </w:rPr>
              <w:t>0.30</w:t>
            </w:r>
          </w:p>
        </w:tc>
        <w:tc>
          <w:tcPr>
            <w:tcW w:type="dxa" w:w="3120"/>
          </w:tcPr>
          <w:p>
            <w:pPr>
              <w:spacing w:after="0" w:line="240" w:lineRule="auto"/>
            </w:pPr>
            <w:r>
              <w:rPr>
                <w:color w:val="1F2937"/>
                <w:sz w:val="16"/>
              </w:rPr>
              <w:t>Seuil de blocage du mode full.</w:t>
            </w:r>
          </w:p>
        </w:tc>
      </w:tr>
    </w:tbl>
    <w:p>
      <w:pPr>
        <w:spacing w:after="0"/>
      </w:pPr>
    </w:p>
    <w:p>
      <w:r>
        <w:t>Ces paramètres sont administrés par l'exploitant de la plateforme ; ils sont fournis ici pour expliquer les comportements observables, pas comme prérequis de configuration côté partenaire.</w:t>
      </w:r>
    </w:p>
    <w:p>
      <w:r>
        <w:br w:type="page"/>
      </w:r>
    </w:p>
    <w:p>
      <w:pPr>
        <w:pStyle w:val="Heading1"/>
        <w:pBdr>
          <w:bottom w:val="single" w:sz="8" w:space="5" w:color="E8EEF5"/>
        </w:pBdr>
      </w:pPr>
      <w:r>
        <w:t>14. Plan de recette</w:t>
      </w:r>
    </w:p>
    <w:p>
      <w:pPr>
        <w:pStyle w:val="Heading2"/>
      </w:pPr>
      <w:r>
        <w:t>14.1 Synchronisation</w:t>
      </w:r>
    </w:p>
    <w:p>
      <w:pPr>
        <w:pStyle w:val="ListBullet"/>
      </w:pPr>
      <w:r>
        <w:t>Créer une agence active et vérifier ses boutiques.</w:t>
      </w:r>
    </w:p>
    <w:p>
      <w:pPr>
        <w:pStyle w:val="ListBullet"/>
      </w:pPr>
      <w:r>
        <w:t>Créer un utilisateur actif lié à l'agence et vérifier son rôle.</w:t>
      </w:r>
    </w:p>
    <w:p>
      <w:pPr>
        <w:pStyle w:val="ListBullet"/>
      </w:pPr>
      <w:r>
        <w:t>Renvoyer les mêmes objets et vérifier l'absence de doublon.</w:t>
      </w:r>
    </w:p>
    <w:p>
      <w:pPr>
        <w:pStyle w:val="ListBullet"/>
      </w:pPr>
      <w:r>
        <w:t>Modifier nom, e-mail, rôle, agence et shop_codes.</w:t>
      </w:r>
    </w:p>
    <w:p>
      <w:pPr>
        <w:pStyle w:val="ListBullet"/>
      </w:pPr>
      <w:r>
        <w:t>Désactiver puis réactiver un utilisateur.</w:t>
      </w:r>
    </w:p>
    <w:p>
      <w:pPr>
        <w:pStyle w:val="ListBullet"/>
      </w:pPr>
      <w:r>
        <w:t>Tester un champ inconnu, un e-mail invalide et un external_id dupliqué.</w:t>
      </w:r>
    </w:p>
    <w:p>
      <w:pPr>
        <w:pStyle w:val="ListBullet"/>
      </w:pPr>
      <w:r>
        <w:t>Tester un conflit d'e-mail entre deux external_id.</w:t>
      </w:r>
    </w:p>
    <w:p>
      <w:pPr>
        <w:pStyle w:val="ListBullet"/>
      </w:pPr>
      <w:r>
        <w:t>Tester un full volontairement incomplet et vérifier le garde-fou.</w:t>
      </w:r>
    </w:p>
    <w:p>
      <w:pPr>
        <w:pStyle w:val="ListBullet"/>
      </w:pPr>
      <w:r>
        <w:t>Vérifier request_id et les compteurs stats.</w:t>
      </w:r>
    </w:p>
    <w:p>
      <w:pPr>
        <w:pStyle w:val="Heading2"/>
      </w:pPr>
      <w:r>
        <w:t>14.2 SSO</w:t>
      </w:r>
    </w:p>
    <w:p>
      <w:pPr>
        <w:pStyle w:val="ListBullet"/>
      </w:pPr>
      <w:r>
        <w:t>Enregistrer chaque callback exact chez le fournisseur.</w:t>
      </w:r>
    </w:p>
    <w:p>
      <w:pPr>
        <w:pStyle w:val="ListBullet"/>
      </w:pPr>
      <w:r>
        <w:t>Tester une connexion avec un sso_subject pré-provisionné.</w:t>
      </w:r>
    </w:p>
    <w:p>
      <w:pPr>
        <w:pStyle w:val="ListBullet"/>
      </w:pPr>
      <w:r>
        <w:t>Vérifier le refus d'un state modifié ou réutilisé.</w:t>
      </w:r>
    </w:p>
    <w:p>
      <w:pPr>
        <w:pStyle w:val="ListBullet"/>
      </w:pPr>
      <w:r>
        <w:t>Tester une claim sub absente.</w:t>
      </w:r>
    </w:p>
    <w:p>
      <w:pPr>
        <w:pStyle w:val="ListBullet"/>
      </w:pPr>
      <w:r>
        <w:t>Tester l'auto-liaison avec e-mail vérifié et domaine autorisé.</w:t>
      </w:r>
    </w:p>
    <w:p>
      <w:pPr>
        <w:pStyle w:val="ListBullet"/>
      </w:pPr>
      <w:r>
        <w:t>Tester le refus d'un domaine non autorisé.</w:t>
      </w:r>
    </w:p>
    <w:p>
      <w:pPr>
        <w:pStyle w:val="ListBullet"/>
      </w:pPr>
      <w:r>
        <w:t>Tester un compte reconnu mais sans accès à la boutique.</w:t>
      </w:r>
    </w:p>
    <w:p>
      <w:pPr>
        <w:pStyle w:val="ListBullet"/>
      </w:pPr>
      <w:r>
        <w:t>Tester les parcours boutique et back-office séparément.</w:t>
      </w:r>
    </w:p>
    <w:p>
      <w:pPr>
        <w:spacing w:before="120" w:after="160"/>
        <w:ind w:left="173" w:right="173"/>
        <w:shd w:fill="ECF8F6" w:val="clear"/>
        <w:pBdr>
          <w:left w:val="single" w:sz="24" w:space="8" w:color="2A9D8F"/>
        </w:pBdr>
      </w:pPr>
      <w:r>
        <w:rPr>
          <w:b/>
          <w:color w:val="2A9D8F"/>
        </w:rPr>
        <w:t xml:space="preserve">Critère de mise en production.  </w:t>
      </w:r>
      <w:r>
        <w:t>La recette est validée lorsque la synchronisation est reproductible, que les désactivations sont maîtrisées et que les connexions SSO ne créent ni ne relient de compte de manière ambiguë.</w:t>
      </w:r>
    </w:p>
    <w:p>
      <w:pPr>
        <w:pStyle w:val="Heading2"/>
      </w:pPr>
      <w:r>
        <w:t>14.3 Informations à joindre au support</w:t>
      </w:r>
    </w:p>
    <w:p>
      <w:pPr>
        <w:pStyle w:val="ListBullet"/>
      </w:pPr>
      <w:r>
        <w:t>request_id de la réponse API ou date et heure précise du parcours SSO ;</w:t>
      </w:r>
    </w:p>
    <w:p>
      <w:pPr>
        <w:pStyle w:val="ListBullet"/>
      </w:pPr>
      <w:r>
        <w:t>réseau, boutique et code fournisseur concernés ;</w:t>
      </w:r>
    </w:p>
    <w:p>
      <w:pPr>
        <w:pStyle w:val="ListBullet"/>
      </w:pPr>
      <w:r>
        <w:t>statut HTTP et code d'erreur, sans aucun secret ;</w:t>
      </w:r>
    </w:p>
    <w:p>
      <w:pPr>
        <w:pStyle w:val="ListBullet"/>
      </w:pPr>
      <w:r>
        <w:t>external_id concerné et sujet SSO haché ou tronqué ;</w:t>
      </w:r>
    </w:p>
    <w:p>
      <w:pPr>
        <w:pStyle w:val="ListBullet"/>
      </w:pPr>
      <w:r>
        <w:t>résultat attendu et résultat observé.</w:t>
      </w:r>
    </w:p>
    <w:p>
      <w:r>
        <w:br w:type="page"/>
      </w:r>
    </w:p>
    <w:p>
      <w:pPr>
        <w:pStyle w:val="Heading1"/>
        <w:pBdr>
          <w:bottom w:val="single" w:sz="8" w:space="5" w:color="E8EEF5"/>
        </w:pBdr>
      </w:pPr>
      <w:r>
        <w:t>15. Dépannage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3120"/>
        <w:gridCol w:w="3120"/>
        <w:gridCol w:w="3120"/>
      </w:tblGrid>
      <w:tr>
        <w:trPr>
          <w:tblHeader w:val="true"/>
        </w:trPr>
        <w:tc>
          <w:tcPr>
            <w:tcW w:type="dxa" w:w="23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0D3B66" w:val="clear"/>
          </w:tcPr>
          <w:p>
            <w:pPr>
              <w:spacing w:after="0"/>
            </w:pPr>
            <w:r>
              <w:rPr>
                <w:b/>
                <w:color w:val="FFFFFF"/>
                <w:sz w:val="17"/>
              </w:rPr>
              <w:t>Symptôme</w:t>
            </w:r>
          </w:p>
        </w:tc>
        <w:tc>
          <w:tcPr>
            <w:tcW w:type="dxa" w:w="3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0D3B66" w:val="clear"/>
          </w:tcPr>
          <w:p>
            <w:pPr>
              <w:spacing w:after="0"/>
            </w:pPr>
            <w:r>
              <w:rPr>
                <w:b/>
                <w:color w:val="FFFFFF"/>
                <w:sz w:val="17"/>
              </w:rPr>
              <w:t>Cause probable</w:t>
            </w:r>
          </w:p>
        </w:tc>
        <w:tc>
          <w:tcPr>
            <w:tcW w:type="dxa" w:w="37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0D3B66" w:val="clear"/>
          </w:tcPr>
          <w:p>
            <w:pPr>
              <w:spacing w:after="0"/>
            </w:pPr>
            <w:r>
              <w:rPr>
                <w:b/>
                <w:color w:val="FFFFFF"/>
                <w:sz w:val="17"/>
              </w:rPr>
              <w:t>Vérification</w:t>
            </w:r>
          </w:p>
        </w:tc>
      </w:tr>
      <w:tr>
        <w:trPr>
          <w:cantSplit/>
        </w:trPr>
        <w:tc>
          <w:tcPr>
            <w:tcW w:type="dxa" w:w="3120"/>
          </w:tcPr>
          <w:p>
            <w:pPr>
              <w:spacing w:after="0" w:line="240" w:lineRule="auto"/>
            </w:pPr>
            <w:r>
              <w:rPr>
                <w:rFonts w:ascii="Consolas" w:hAnsi="Consolas"/>
                <w:b/>
                <w:color w:val="1F2937"/>
                <w:sz w:val="16"/>
              </w:rPr>
              <w:t>401 unauthorized</w:t>
            </w:r>
          </w:p>
        </w:tc>
        <w:tc>
          <w:tcPr>
            <w:tcW w:type="dxa" w:w="3120"/>
          </w:tcPr>
          <w:p>
            <w:pPr>
              <w:spacing w:after="0" w:line="240" w:lineRule="auto"/>
            </w:pPr>
            <w:r>
              <w:rPr>
                <w:color w:val="1F2937"/>
                <w:sz w:val="16"/>
              </w:rPr>
              <w:t>Clé absente, erronée ou révoquée</w:t>
            </w:r>
          </w:p>
        </w:tc>
        <w:tc>
          <w:tcPr>
            <w:tcW w:type="dxa" w:w="3120"/>
          </w:tcPr>
          <w:p>
            <w:pPr>
              <w:spacing w:after="0" w:line="240" w:lineRule="auto"/>
            </w:pPr>
            <w:r>
              <w:rPr>
                <w:color w:val="1F2937"/>
                <w:sz w:val="16"/>
              </w:rPr>
              <w:t>Contrôler le secret et le réseau associé.</w:t>
            </w:r>
          </w:p>
        </w:tc>
      </w:tr>
      <w:tr>
        <w:trPr>
          <w:cantSplit/>
        </w:trPr>
        <w:tc>
          <w:tcPr>
            <w:tcW w:type="dxa" w:w="3120"/>
            <w:shd w:fill="F8FAFC" w:val="clear"/>
          </w:tcPr>
          <w:p>
            <w:pPr>
              <w:spacing w:after="0" w:line="240" w:lineRule="auto"/>
            </w:pPr>
            <w:r>
              <w:rPr>
                <w:rFonts w:ascii="Consolas" w:hAnsi="Consolas"/>
                <w:b/>
                <w:color w:val="1F2937"/>
                <w:sz w:val="16"/>
              </w:rPr>
              <w:t>413 payload_too_large</w:t>
            </w:r>
          </w:p>
        </w:tc>
        <w:tc>
          <w:tcPr>
            <w:tcW w:type="dxa" w:w="3120"/>
            <w:shd w:fill="F8FAFC" w:val="clear"/>
          </w:tcPr>
          <w:p>
            <w:pPr>
              <w:spacing w:after="0" w:line="240" w:lineRule="auto"/>
            </w:pPr>
            <w:r>
              <w:rPr>
                <w:color w:val="1F2937"/>
                <w:sz w:val="16"/>
              </w:rPr>
              <w:t>JSON ou volume trop important</w:t>
            </w:r>
          </w:p>
        </w:tc>
        <w:tc>
          <w:tcPr>
            <w:tcW w:type="dxa" w:w="3120"/>
            <w:shd w:fill="F8FAFC" w:val="clear"/>
          </w:tcPr>
          <w:p>
            <w:pPr>
              <w:spacing w:after="0" w:line="240" w:lineRule="auto"/>
            </w:pPr>
            <w:r>
              <w:rPr>
                <w:color w:val="1F2937"/>
                <w:sz w:val="16"/>
              </w:rPr>
              <w:t>Scinder l'appel partial ; vérifier les limites.</w:t>
            </w:r>
          </w:p>
        </w:tc>
      </w:tr>
      <w:tr>
        <w:trPr>
          <w:cantSplit/>
        </w:trPr>
        <w:tc>
          <w:tcPr>
            <w:tcW w:type="dxa" w:w="3120"/>
          </w:tcPr>
          <w:p>
            <w:pPr>
              <w:spacing w:after="0" w:line="240" w:lineRule="auto"/>
            </w:pPr>
            <w:r>
              <w:rPr>
                <w:rFonts w:ascii="Consolas" w:hAnsi="Consolas"/>
                <w:b/>
                <w:color w:val="1F2937"/>
                <w:sz w:val="16"/>
              </w:rPr>
              <w:t>422 champ inconnu</w:t>
            </w:r>
          </w:p>
        </w:tc>
        <w:tc>
          <w:tcPr>
            <w:tcW w:type="dxa" w:w="3120"/>
          </w:tcPr>
          <w:p>
            <w:pPr>
              <w:spacing w:after="0" w:line="240" w:lineRule="auto"/>
            </w:pPr>
            <w:r>
              <w:rPr>
                <w:color w:val="1F2937"/>
                <w:sz w:val="16"/>
              </w:rPr>
              <w:t>Propriété hors contrat</w:t>
            </w:r>
          </w:p>
        </w:tc>
        <w:tc>
          <w:tcPr>
            <w:tcW w:type="dxa" w:w="3120"/>
          </w:tcPr>
          <w:p>
            <w:pPr>
              <w:spacing w:after="0" w:line="240" w:lineRule="auto"/>
            </w:pPr>
            <w:r>
              <w:rPr>
                <w:color w:val="1F2937"/>
                <w:sz w:val="16"/>
              </w:rPr>
              <w:t>Comparer le JSON aux tableaux de référence.</w:t>
            </w:r>
          </w:p>
        </w:tc>
      </w:tr>
      <w:tr>
        <w:trPr>
          <w:cantSplit/>
        </w:trPr>
        <w:tc>
          <w:tcPr>
            <w:tcW w:type="dxa" w:w="3120"/>
            <w:shd w:fill="F8FAFC" w:val="clear"/>
          </w:tcPr>
          <w:p>
            <w:pPr>
              <w:spacing w:after="0" w:line="240" w:lineRule="auto"/>
            </w:pPr>
            <w:r>
              <w:rPr>
                <w:rFonts w:ascii="Consolas" w:hAnsi="Consolas"/>
                <w:b/>
                <w:color w:val="1F2937"/>
                <w:sz w:val="16"/>
              </w:rPr>
              <w:t>422 e-mail déjà utilisé</w:t>
            </w:r>
          </w:p>
        </w:tc>
        <w:tc>
          <w:tcPr>
            <w:tcW w:type="dxa" w:w="3120"/>
            <w:shd w:fill="F8FAFC" w:val="clear"/>
          </w:tcPr>
          <w:p>
            <w:pPr>
              <w:spacing w:after="0" w:line="240" w:lineRule="auto"/>
            </w:pPr>
            <w:r>
              <w:rPr>
                <w:color w:val="1F2937"/>
                <w:sz w:val="16"/>
              </w:rPr>
              <w:t>Nouvel external_id en collision</w:t>
            </w:r>
          </w:p>
        </w:tc>
        <w:tc>
          <w:tcPr>
            <w:tcW w:type="dxa" w:w="3120"/>
            <w:shd w:fill="F8FAFC" w:val="clear"/>
          </w:tcPr>
          <w:p>
            <w:pPr>
              <w:spacing w:after="0" w:line="240" w:lineRule="auto"/>
            </w:pPr>
            <w:r>
              <w:rPr>
                <w:color w:val="1F2937"/>
                <w:sz w:val="16"/>
              </w:rPr>
              <w:t>Conserver l'external_id d'origine ou arbitrer côté métier.</w:t>
            </w:r>
          </w:p>
        </w:tc>
      </w:tr>
      <w:tr>
        <w:trPr>
          <w:cantSplit/>
        </w:trPr>
        <w:tc>
          <w:tcPr>
            <w:tcW w:type="dxa" w:w="3120"/>
          </w:tcPr>
          <w:p>
            <w:pPr>
              <w:spacing w:after="0" w:line="240" w:lineRule="auto"/>
            </w:pPr>
            <w:r>
              <w:rPr>
                <w:rFonts w:ascii="Consolas" w:hAnsi="Consolas"/>
                <w:b/>
                <w:color w:val="1F2937"/>
                <w:sz w:val="16"/>
              </w:rPr>
              <w:t>Full bloqué</w:t>
            </w:r>
          </w:p>
        </w:tc>
        <w:tc>
          <w:tcPr>
            <w:tcW w:type="dxa" w:w="3120"/>
          </w:tcPr>
          <w:p>
            <w:pPr>
              <w:spacing w:after="0" w:line="240" w:lineRule="auto"/>
            </w:pPr>
            <w:r>
              <w:rPr>
                <w:color w:val="1F2937"/>
                <w:sz w:val="16"/>
              </w:rPr>
              <w:t>Plus de 30 % d'inactifs prévus</w:t>
            </w:r>
          </w:p>
        </w:tc>
        <w:tc>
          <w:tcPr>
            <w:tcW w:type="dxa" w:w="3120"/>
          </w:tcPr>
          <w:p>
            <w:pPr>
              <w:spacing w:after="0" w:line="240" w:lineRule="auto"/>
            </w:pPr>
            <w:r>
              <w:rPr>
                <w:color w:val="1F2937"/>
                <w:sz w:val="16"/>
              </w:rPr>
              <w:t>Contrôler l'exhaustivité et les status inactive.</w:t>
            </w:r>
          </w:p>
        </w:tc>
      </w:tr>
      <w:tr>
        <w:trPr>
          <w:cantSplit/>
        </w:trPr>
        <w:tc>
          <w:tcPr>
            <w:tcW w:type="dxa" w:w="3120"/>
            <w:shd w:fill="F8FAFC" w:val="clear"/>
          </w:tcPr>
          <w:p>
            <w:pPr>
              <w:spacing w:after="0" w:line="240" w:lineRule="auto"/>
            </w:pPr>
            <w:r>
              <w:rPr>
                <w:rFonts w:ascii="Consolas" w:hAnsi="Consolas"/>
                <w:b/>
                <w:color w:val="1F2937"/>
                <w:sz w:val="16"/>
              </w:rPr>
              <w:t>SSO boucle ou callback refusé</w:t>
            </w:r>
          </w:p>
        </w:tc>
        <w:tc>
          <w:tcPr>
            <w:tcW w:type="dxa" w:w="3120"/>
            <w:shd w:fill="F8FAFC" w:val="clear"/>
          </w:tcPr>
          <w:p>
            <w:pPr>
              <w:spacing w:after="0" w:line="240" w:lineRule="auto"/>
            </w:pPr>
            <w:r>
              <w:rPr>
                <w:color w:val="1F2937"/>
                <w:sz w:val="16"/>
              </w:rPr>
              <w:t>redirect_uri non autorisée</w:t>
            </w:r>
          </w:p>
        </w:tc>
        <w:tc>
          <w:tcPr>
            <w:tcW w:type="dxa" w:w="3120"/>
            <w:shd w:fill="F8FAFC" w:val="clear"/>
          </w:tcPr>
          <w:p>
            <w:pPr>
              <w:spacing w:after="0" w:line="240" w:lineRule="auto"/>
            </w:pPr>
            <w:r>
              <w:rPr>
                <w:color w:val="1F2937"/>
                <w:sz w:val="16"/>
              </w:rPr>
              <w:t>Comparer caractère par caractère le callback enregistré.</w:t>
            </w:r>
          </w:p>
        </w:tc>
      </w:tr>
      <w:tr>
        <w:trPr>
          <w:cantSplit/>
        </w:trPr>
        <w:tc>
          <w:tcPr>
            <w:tcW w:type="dxa" w:w="3120"/>
          </w:tcPr>
          <w:p>
            <w:pPr>
              <w:spacing w:after="0" w:line="240" w:lineRule="auto"/>
            </w:pPr>
            <w:r>
              <w:rPr>
                <w:rFonts w:ascii="Consolas" w:hAnsi="Consolas"/>
                <w:b/>
                <w:color w:val="1F2937"/>
                <w:sz w:val="16"/>
              </w:rPr>
              <w:t>SSO compte non autorisé</w:t>
            </w:r>
          </w:p>
        </w:tc>
        <w:tc>
          <w:tcPr>
            <w:tcW w:type="dxa" w:w="3120"/>
          </w:tcPr>
          <w:p>
            <w:pPr>
              <w:spacing w:after="0" w:line="240" w:lineRule="auto"/>
            </w:pPr>
            <w:r>
              <w:rPr>
                <w:color w:val="1F2937"/>
                <w:sz w:val="16"/>
              </w:rPr>
              <w:t>Aucun lien et auto-liaison impossible</w:t>
            </w:r>
          </w:p>
        </w:tc>
        <w:tc>
          <w:tcPr>
            <w:tcW w:type="dxa" w:w="3120"/>
          </w:tcPr>
          <w:p>
            <w:pPr>
              <w:spacing w:after="0" w:line="240" w:lineRule="auto"/>
            </w:pPr>
            <w:r>
              <w:rPr>
                <w:color w:val="1F2937"/>
                <w:sz w:val="16"/>
              </w:rPr>
              <w:t>Synchroniser sso_subject ou corriger les claims.</w:t>
            </w:r>
          </w:p>
        </w:tc>
      </w:tr>
      <w:tr>
        <w:trPr>
          <w:cantSplit/>
        </w:trPr>
        <w:tc>
          <w:tcPr>
            <w:tcW w:type="dxa" w:w="3120"/>
            <w:shd w:fill="F8FAFC" w:val="clear"/>
          </w:tcPr>
          <w:p>
            <w:pPr>
              <w:spacing w:after="0" w:line="240" w:lineRule="auto"/>
            </w:pPr>
            <w:r>
              <w:rPr>
                <w:rFonts w:ascii="Consolas" w:hAnsi="Consolas"/>
                <w:b/>
                <w:color w:val="1F2937"/>
                <w:sz w:val="16"/>
              </w:rPr>
              <w:t>SSO accès boutique refusé</w:t>
            </w:r>
          </w:p>
        </w:tc>
        <w:tc>
          <w:tcPr>
            <w:tcW w:type="dxa" w:w="3120"/>
            <w:shd w:fill="F8FAFC" w:val="clear"/>
          </w:tcPr>
          <w:p>
            <w:pPr>
              <w:spacing w:after="0" w:line="240" w:lineRule="auto"/>
            </w:pPr>
            <w:r>
              <w:rPr>
                <w:color w:val="1F2937"/>
                <w:sz w:val="16"/>
              </w:rPr>
              <w:t>Habilitation absente</w:t>
            </w:r>
          </w:p>
        </w:tc>
        <w:tc>
          <w:tcPr>
            <w:tcW w:type="dxa" w:w="3120"/>
            <w:shd w:fill="F8FAFC" w:val="clear"/>
          </w:tcPr>
          <w:p>
            <w:pPr>
              <w:spacing w:after="0" w:line="240" w:lineRule="auto"/>
            </w:pPr>
            <w:r>
              <w:rPr>
                <w:color w:val="1F2937"/>
                <w:sz w:val="16"/>
              </w:rPr>
              <w:t>Vérifier rôle, agence, shop_codes et statut.</w:t>
            </w:r>
          </w:p>
        </w:tc>
      </w:tr>
      <w:tr>
        <w:trPr>
          <w:cantSplit/>
        </w:trPr>
        <w:tc>
          <w:tcPr>
            <w:tcW w:type="dxa" w:w="3120"/>
          </w:tcPr>
          <w:p>
            <w:pPr>
              <w:spacing w:after="0" w:line="240" w:lineRule="auto"/>
            </w:pPr>
            <w:r>
              <w:rPr>
                <w:rFonts w:ascii="Consolas" w:hAnsi="Consolas"/>
                <w:b/>
                <w:color w:val="1F2937"/>
                <w:sz w:val="16"/>
              </w:rPr>
              <w:t>Conflit de sujet SSO</w:t>
            </w:r>
          </w:p>
        </w:tc>
        <w:tc>
          <w:tcPr>
            <w:tcW w:type="dxa" w:w="3120"/>
          </w:tcPr>
          <w:p>
            <w:pPr>
              <w:spacing w:after="0" w:line="240" w:lineRule="auto"/>
            </w:pPr>
            <w:r>
              <w:rPr>
                <w:color w:val="1F2937"/>
                <w:sz w:val="16"/>
              </w:rPr>
              <w:t>Sujet déjà lié à un autre compte</w:t>
            </w:r>
          </w:p>
        </w:tc>
        <w:tc>
          <w:tcPr>
            <w:tcW w:type="dxa" w:w="3120"/>
          </w:tcPr>
          <w:p>
            <w:pPr>
              <w:spacing w:after="0" w:line="240" w:lineRule="auto"/>
            </w:pPr>
            <w:r>
              <w:rPr>
                <w:color w:val="1F2937"/>
                <w:sz w:val="16"/>
              </w:rPr>
              <w:t>Ne pas réaffecter un sub ; corriger la source d'identité.</w:t>
            </w:r>
          </w:p>
        </w:tc>
      </w:tr>
    </w:tbl>
    <w:p>
      <w:pPr>
        <w:spacing w:after="0"/>
      </w:pPr>
    </w:p>
    <w:p>
      <w:pPr>
        <w:pStyle w:val="Heading2"/>
      </w:pPr>
      <w:r>
        <w:t>15.1 Contrôle rapide d'une intégration</w:t>
      </w:r>
    </w:p>
    <w:p>
      <w:pPr>
        <w:pStyle w:val="ListNumber"/>
      </w:pPr>
      <w:r>
        <w:t>Vérifier le domaine et le Content-Type.</w:t>
      </w:r>
    </w:p>
    <w:p>
      <w:pPr>
        <w:pStyle w:val="ListNumber"/>
      </w:pPr>
      <w:r>
        <w:t>Vérifier que la clé appartient au bon réseau.</w:t>
      </w:r>
    </w:p>
    <w:p>
      <w:pPr>
        <w:pStyle w:val="ListNumber"/>
      </w:pPr>
      <w:r>
        <w:t>Valider le JSON et supprimer tout champ non documenté.</w:t>
      </w:r>
    </w:p>
    <w:p>
      <w:pPr>
        <w:pStyle w:val="ListNumber"/>
      </w:pPr>
      <w:r>
        <w:t>Comparer external_id avec les envois précédents.</w:t>
      </w:r>
    </w:p>
    <w:p>
      <w:pPr>
        <w:pStyle w:val="ListNumber"/>
      </w:pPr>
      <w:r>
        <w:t>Contrôler les codes boutiques et l'agence de l'utilisateur.</w:t>
      </w:r>
    </w:p>
    <w:p>
      <w:pPr>
        <w:pStyle w:val="ListNumber"/>
      </w:pPr>
      <w:r>
        <w:t>Conserver puis rechercher le request_id.</w:t>
      </w:r>
    </w:p>
    <w:p>
      <w:r>
        <w:br w:type="page"/>
      </w:r>
    </w:p>
    <w:p>
      <w:pPr>
        <w:pStyle w:val="Heading1"/>
        <w:pBdr>
          <w:bottom w:val="single" w:sz="8" w:space="5" w:color="E8EEF5"/>
        </w:pBdr>
      </w:pPr>
      <w:r>
        <w:t>Annexe A. Payload de référence</w:t>
      </w:r>
    </w:p>
    <w:p>
      <w:pPr>
        <w:pStyle w:val="CodeBlock"/>
        <w:shd w:fill="F4F6F8" w:val="clear"/>
        <w:pBdr>
          <w:left w:val="single" w:sz="12" w:space="5" w:color="E8EEF5"/>
        </w:pBdr>
      </w:pPr>
      <w:r>
        <w:rPr>
          <w:rFonts w:ascii="Consolas" w:hAnsi="Consolas"/>
          <w:sz w:val="16"/>
        </w:rPr>
        <w:t>{</w:t>
        <w:br/>
      </w:r>
      <w:r>
        <w:rPr>
          <w:rFonts w:ascii="Consolas" w:hAnsi="Consolas"/>
          <w:sz w:val="16"/>
        </w:rPr>
        <w:t xml:space="preserve">  "sync_mode": "full",</w:t>
        <w:br/>
      </w:r>
      <w:r>
        <w:rPr>
          <w:rFonts w:ascii="Consolas" w:hAnsi="Consolas"/>
          <w:sz w:val="16"/>
        </w:rPr>
        <w:t xml:space="preserve">  "locations": [</w:t>
        <w:br/>
      </w:r>
      <w:r>
        <w:rPr>
          <w:rFonts w:ascii="Consolas" w:hAnsi="Consolas"/>
          <w:sz w:val="16"/>
        </w:rPr>
        <w:t xml:space="preserve">    {</w:t>
        <w:br/>
      </w:r>
      <w:r>
        <w:rPr>
          <w:rFonts w:ascii="Consolas" w:hAnsi="Consolas"/>
          <w:sz w:val="16"/>
        </w:rPr>
        <w:t xml:space="preserve">      "external_id": "AG-001",</w:t>
        <w:br/>
      </w:r>
      <w:r>
        <w:rPr>
          <w:rFonts w:ascii="Consolas" w:hAnsi="Consolas"/>
          <w:sz w:val="16"/>
        </w:rPr>
        <w:t xml:space="preserve">      "name": "Agence Lyon",</w:t>
        <w:br/>
      </w:r>
      <w:r>
        <w:rPr>
          <w:rFonts w:ascii="Consolas" w:hAnsi="Consolas"/>
          <w:sz w:val="16"/>
        </w:rPr>
        <w:t xml:space="preserve">      "address": "18 rue Exemple",</w:t>
        <w:br/>
      </w:r>
      <w:r>
        <w:rPr>
          <w:rFonts w:ascii="Consolas" w:hAnsi="Consolas"/>
          <w:sz w:val="16"/>
        </w:rPr>
        <w:t xml:space="preserve">      "postal_code": "69002",</w:t>
        <w:br/>
      </w:r>
      <w:r>
        <w:rPr>
          <w:rFonts w:ascii="Consolas" w:hAnsi="Consolas"/>
          <w:sz w:val="16"/>
        </w:rPr>
        <w:t xml:space="preserve">      "city": "Lyon",</w:t>
        <w:br/>
      </w:r>
      <w:r>
        <w:rPr>
          <w:rFonts w:ascii="Consolas" w:hAnsi="Consolas"/>
          <w:sz w:val="16"/>
        </w:rPr>
        <w:t xml:space="preserve">      "phone": "+33 4 00 00 00 00",</w:t>
        <w:br/>
      </w:r>
      <w:r>
        <w:rPr>
          <w:rFonts w:ascii="Consolas" w:hAnsi="Consolas"/>
          <w:sz w:val="16"/>
        </w:rPr>
        <w:t xml:space="preserve">      "email": "lyon@partenaire.fr",</w:t>
        <w:br/>
      </w:r>
      <w:r>
        <w:rPr>
          <w:rFonts w:ascii="Consolas" w:hAnsi="Consolas"/>
          <w:sz w:val="16"/>
        </w:rPr>
        <w:t xml:space="preserve">      "status": "active",</w:t>
        <w:br/>
      </w:r>
      <w:r>
        <w:rPr>
          <w:rFonts w:ascii="Consolas" w:hAnsi="Consolas"/>
          <w:sz w:val="16"/>
        </w:rPr>
        <w:t xml:space="preserve">      "shop_codes": ["LYON-PRO"]</w:t>
        <w:br/>
      </w:r>
      <w:r>
        <w:rPr>
          <w:rFonts w:ascii="Consolas" w:hAnsi="Consolas"/>
          <w:sz w:val="16"/>
        </w:rPr>
        <w:t xml:space="preserve">    }</w:t>
        <w:br/>
      </w:r>
      <w:r>
        <w:rPr>
          <w:rFonts w:ascii="Consolas" w:hAnsi="Consolas"/>
          <w:sz w:val="16"/>
        </w:rPr>
        <w:t xml:space="preserve">  ],</w:t>
        <w:br/>
      </w:r>
      <w:r>
        <w:rPr>
          <w:rFonts w:ascii="Consolas" w:hAnsi="Consolas"/>
          <w:sz w:val="16"/>
        </w:rPr>
        <w:t xml:space="preserve">  "users": [</w:t>
        <w:br/>
      </w:r>
      <w:r>
        <w:rPr>
          <w:rFonts w:ascii="Consolas" w:hAnsi="Consolas"/>
          <w:sz w:val="16"/>
        </w:rPr>
        <w:t xml:space="preserve">    {</w:t>
        <w:br/>
      </w:r>
      <w:r>
        <w:rPr>
          <w:rFonts w:ascii="Consolas" w:hAnsi="Consolas"/>
          <w:sz w:val="16"/>
        </w:rPr>
        <w:t xml:space="preserve">      "external_id": "USR-10042",</w:t>
        <w:br/>
      </w:r>
      <w:r>
        <w:rPr>
          <w:rFonts w:ascii="Consolas" w:hAnsi="Consolas"/>
          <w:sz w:val="16"/>
        </w:rPr>
        <w:t xml:space="preserve">      "sso_subject": "00u8abc123xyz",</w:t>
        <w:br/>
      </w:r>
      <w:r>
        <w:rPr>
          <w:rFonts w:ascii="Consolas" w:hAnsi="Consolas"/>
          <w:sz w:val="16"/>
        </w:rPr>
        <w:t xml:space="preserve">      "sso_provider_code": "partenaire-pro",</w:t>
        <w:br/>
      </w:r>
      <w:r>
        <w:rPr>
          <w:rFonts w:ascii="Consolas" w:hAnsi="Consolas"/>
          <w:sz w:val="16"/>
        </w:rPr>
        <w:t xml:space="preserve">      "firstname": "Camille",</w:t>
        <w:br/>
      </w:r>
      <w:r>
        <w:rPr>
          <w:rFonts w:ascii="Consolas" w:hAnsi="Consolas"/>
          <w:sz w:val="16"/>
        </w:rPr>
        <w:t xml:space="preserve">      "lastname": "Martin",</w:t>
        <w:br/>
      </w:r>
      <w:r>
        <w:rPr>
          <w:rFonts w:ascii="Consolas" w:hAnsi="Consolas"/>
          <w:sz w:val="16"/>
        </w:rPr>
        <w:t xml:space="preserve">      "email": "camille.martin@partenaire.fr",</w:t>
        <w:br/>
      </w:r>
      <w:r>
        <w:rPr>
          <w:rFonts w:ascii="Consolas" w:hAnsi="Consolas"/>
          <w:sz w:val="16"/>
        </w:rPr>
        <w:t xml:space="preserve">      "role": "ROLE_LOCATION_MANAGER",</w:t>
        <w:br/>
      </w:r>
      <w:r>
        <w:rPr>
          <w:rFonts w:ascii="Consolas" w:hAnsi="Consolas"/>
          <w:sz w:val="16"/>
        </w:rPr>
        <w:t xml:space="preserve">      "status": "active",</w:t>
        <w:br/>
      </w:r>
      <w:r>
        <w:rPr>
          <w:rFonts w:ascii="Consolas" w:hAnsi="Consolas"/>
          <w:sz w:val="16"/>
        </w:rPr>
        <w:t xml:space="preserve">      "location_external_id": "AG-001",</w:t>
        <w:br/>
      </w:r>
      <w:r>
        <w:rPr>
          <w:rFonts w:ascii="Consolas" w:hAnsi="Consolas"/>
          <w:sz w:val="16"/>
        </w:rPr>
        <w:t xml:space="preserve">      "shop_codes": ["LYON-PRO"]</w:t>
        <w:br/>
      </w:r>
      <w:r>
        <w:rPr>
          <w:rFonts w:ascii="Consolas" w:hAnsi="Consolas"/>
          <w:sz w:val="16"/>
        </w:rPr>
        <w:t xml:space="preserve">    }</w:t>
        <w:br/>
      </w:r>
      <w:r>
        <w:rPr>
          <w:rFonts w:ascii="Consolas" w:hAnsi="Consolas"/>
          <w:sz w:val="16"/>
        </w:rPr>
        <w:t xml:space="preserve">  ]</w:t>
        <w:br/>
      </w:r>
      <w:r>
        <w:rPr>
          <w:rFonts w:ascii="Consolas" w:hAnsi="Consolas"/>
          <w:sz w:val="16"/>
        </w:rPr>
        <w:t>}</w:t>
      </w:r>
    </w:p>
    <w:p>
      <w:pPr>
        <w:spacing w:before="120" w:after="160"/>
        <w:ind w:left="173" w:right="173"/>
        <w:shd w:fill="FFF1F0" w:val="clear"/>
        <w:pBdr>
          <w:left w:val="single" w:sz="24" w:space="8" w:color="B42318"/>
        </w:pBdr>
      </w:pPr>
      <w:r>
        <w:rPr>
          <w:b/>
          <w:color w:val="B42318"/>
        </w:rPr>
        <w:t xml:space="preserve">Ne pas copier tel quel en production.  </w:t>
      </w:r>
      <w:r>
        <w:t>En mode full, ce document doit contenir l'intégralité des agences et utilisateurs attendus. Les objets actifs absents sont désactivés, sous réserve du garde-fou.</w:t>
      </w:r>
    </w:p>
    <w:p>
      <w:pPr>
        <w:pStyle w:val="Heading1"/>
        <w:pBdr>
          <w:bottom w:val="single" w:sz="8" w:space="5" w:color="E8EEF5"/>
        </w:pBdr>
      </w:pPr>
      <w:r>
        <w:t>Annexe B. Glossaire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4680"/>
        <w:gridCol w:w="4680"/>
      </w:tblGrid>
      <w:tr>
        <w:trPr>
          <w:tblHeader w:val="true"/>
        </w:trPr>
        <w:tc>
          <w:tcPr>
            <w:tcW w:type="dxa" w:w="2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0D3B66" w:val="clear"/>
          </w:tcPr>
          <w:p>
            <w:pPr>
              <w:spacing w:after="0"/>
            </w:pPr>
            <w:r>
              <w:rPr>
                <w:b/>
                <w:color w:val="FFFFFF"/>
                <w:sz w:val="17"/>
              </w:rPr>
              <w:t>Terme</w:t>
            </w:r>
          </w:p>
        </w:tc>
        <w:tc>
          <w:tcPr>
            <w:tcW w:type="dxa" w:w="7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0D3B66" w:val="clear"/>
          </w:tcPr>
          <w:p>
            <w:pPr>
              <w:spacing w:after="0"/>
            </w:pPr>
            <w:r>
              <w:rPr>
                <w:b/>
                <w:color w:val="FFFFFF"/>
                <w:sz w:val="17"/>
              </w:rPr>
              <w:t>Définition</w:t>
            </w:r>
          </w:p>
        </w:tc>
      </w:tr>
      <w:tr>
        <w:trPr>
          <w:cantSplit/>
        </w:trPr>
        <w:tc>
          <w:tcPr>
            <w:tcW w:type="dxa" w:w="4680"/>
          </w:tcPr>
          <w:p>
            <w:pPr>
              <w:spacing w:after="0" w:line="240" w:lineRule="auto"/>
            </w:pPr>
            <w:r>
              <w:rPr>
                <w:rFonts w:ascii="Consolas" w:hAnsi="Consolas"/>
                <w:b/>
                <w:color w:val="1F2937"/>
                <w:sz w:val="16"/>
              </w:rPr>
              <w:t>external_id</w:t>
            </w:r>
          </w:p>
        </w:tc>
        <w:tc>
          <w:tcPr>
            <w:tcW w:type="dxa" w:w="4680"/>
          </w:tcPr>
          <w:p>
            <w:pPr>
              <w:spacing w:after="0" w:line="240" w:lineRule="auto"/>
            </w:pPr>
            <w:r>
              <w:rPr>
                <w:color w:val="1F2937"/>
                <w:sz w:val="16"/>
              </w:rPr>
              <w:t>Identifiant stable d'une agence ou d'un utilisateur dans le système partenaire.</w:t>
            </w:r>
          </w:p>
        </w:tc>
      </w:tr>
      <w:tr>
        <w:trPr>
          <w:cantSplit/>
        </w:trPr>
        <w:tc>
          <w:tcPr>
            <w:tcW w:type="dxa" w:w="4680"/>
            <w:shd w:fill="F8FAFC" w:val="clear"/>
          </w:tcPr>
          <w:p>
            <w:pPr>
              <w:spacing w:after="0" w:line="240" w:lineRule="auto"/>
            </w:pPr>
            <w:r>
              <w:rPr>
                <w:rFonts w:ascii="Consolas" w:hAnsi="Consolas"/>
                <w:b/>
                <w:color w:val="1F2937"/>
                <w:sz w:val="16"/>
              </w:rPr>
              <w:t>sso_subject</w:t>
            </w:r>
          </w:p>
        </w:tc>
        <w:tc>
          <w:tcPr>
            <w:tcW w:type="dxa" w:w="4680"/>
            <w:shd w:fill="F8FAFC" w:val="clear"/>
          </w:tcPr>
          <w:p>
            <w:pPr>
              <w:spacing w:after="0" w:line="240" w:lineRule="auto"/>
            </w:pPr>
            <w:r>
              <w:rPr>
                <w:color w:val="1F2937"/>
                <w:sz w:val="16"/>
              </w:rPr>
              <w:t>Identifiant externe immuable du compte chez le fournisseur OAuth, généralement sub.</w:t>
            </w:r>
          </w:p>
        </w:tc>
      </w:tr>
      <w:tr>
        <w:trPr>
          <w:cantSplit/>
        </w:trPr>
        <w:tc>
          <w:tcPr>
            <w:tcW w:type="dxa" w:w="4680"/>
          </w:tcPr>
          <w:p>
            <w:pPr>
              <w:spacing w:after="0" w:line="240" w:lineRule="auto"/>
            </w:pPr>
            <w:r>
              <w:rPr>
                <w:rFonts w:ascii="Consolas" w:hAnsi="Consolas"/>
                <w:b/>
                <w:color w:val="1F2937"/>
                <w:sz w:val="16"/>
              </w:rPr>
              <w:t>provider code</w:t>
            </w:r>
          </w:p>
        </w:tc>
        <w:tc>
          <w:tcPr>
            <w:tcW w:type="dxa" w:w="4680"/>
          </w:tcPr>
          <w:p>
            <w:pPr>
              <w:spacing w:after="0" w:line="240" w:lineRule="auto"/>
            </w:pPr>
            <w:r>
              <w:rPr>
                <w:color w:val="1F2937"/>
                <w:sz w:val="16"/>
              </w:rPr>
              <w:t>Code court identifiant un fournisseur SSO dans un réseau.</w:t>
            </w:r>
          </w:p>
        </w:tc>
      </w:tr>
      <w:tr>
        <w:trPr>
          <w:cantSplit/>
        </w:trPr>
        <w:tc>
          <w:tcPr>
            <w:tcW w:type="dxa" w:w="4680"/>
            <w:shd w:fill="F8FAFC" w:val="clear"/>
          </w:tcPr>
          <w:p>
            <w:pPr>
              <w:spacing w:after="0" w:line="240" w:lineRule="auto"/>
            </w:pPr>
            <w:r>
              <w:rPr>
                <w:rFonts w:ascii="Consolas" w:hAnsi="Consolas"/>
                <w:b/>
                <w:color w:val="1F2937"/>
                <w:sz w:val="16"/>
              </w:rPr>
              <w:t>partial</w:t>
            </w:r>
          </w:p>
        </w:tc>
        <w:tc>
          <w:tcPr>
            <w:tcW w:type="dxa" w:w="4680"/>
            <w:shd w:fill="F8FAFC" w:val="clear"/>
          </w:tcPr>
          <w:p>
            <w:pPr>
              <w:spacing w:after="0" w:line="240" w:lineRule="auto"/>
            </w:pPr>
            <w:r>
              <w:rPr>
                <w:color w:val="1F2937"/>
                <w:sz w:val="16"/>
              </w:rPr>
              <w:t>Synchronisation ciblée sans désactivation des objets absents.</w:t>
            </w:r>
          </w:p>
        </w:tc>
      </w:tr>
      <w:tr>
        <w:trPr>
          <w:cantSplit/>
        </w:trPr>
        <w:tc>
          <w:tcPr>
            <w:tcW w:type="dxa" w:w="4680"/>
          </w:tcPr>
          <w:p>
            <w:pPr>
              <w:spacing w:after="0" w:line="240" w:lineRule="auto"/>
            </w:pPr>
            <w:r>
              <w:rPr>
                <w:rFonts w:ascii="Consolas" w:hAnsi="Consolas"/>
                <w:b/>
                <w:color w:val="1F2937"/>
                <w:sz w:val="16"/>
              </w:rPr>
              <w:t>full</w:t>
            </w:r>
          </w:p>
        </w:tc>
        <w:tc>
          <w:tcPr>
            <w:tcW w:type="dxa" w:w="4680"/>
          </w:tcPr>
          <w:p>
            <w:pPr>
              <w:spacing w:after="0" w:line="240" w:lineRule="auto"/>
            </w:pPr>
            <w:r>
              <w:rPr>
                <w:color w:val="1F2937"/>
                <w:sz w:val="16"/>
              </w:rPr>
              <w:t>Instantané exhaustif avec désactivation des objets actifs absents.</w:t>
            </w:r>
          </w:p>
        </w:tc>
      </w:tr>
      <w:tr>
        <w:trPr>
          <w:cantSplit/>
        </w:trPr>
        <w:tc>
          <w:tcPr>
            <w:tcW w:type="dxa" w:w="4680"/>
            <w:shd w:fill="F8FAFC" w:val="clear"/>
          </w:tcPr>
          <w:p>
            <w:pPr>
              <w:spacing w:after="0" w:line="240" w:lineRule="auto"/>
            </w:pPr>
            <w:r>
              <w:rPr>
                <w:rFonts w:ascii="Consolas" w:hAnsi="Consolas"/>
                <w:b/>
                <w:color w:val="1F2937"/>
                <w:sz w:val="16"/>
              </w:rPr>
              <w:t>request_id</w:t>
            </w:r>
          </w:p>
        </w:tc>
        <w:tc>
          <w:tcPr>
            <w:tcW w:type="dxa" w:w="4680"/>
            <w:shd w:fill="F8FAFC" w:val="clear"/>
          </w:tcPr>
          <w:p>
            <w:pPr>
              <w:spacing w:after="0" w:line="240" w:lineRule="auto"/>
            </w:pPr>
            <w:r>
              <w:rPr>
                <w:color w:val="1F2937"/>
                <w:sz w:val="16"/>
              </w:rPr>
              <w:t>Identifiant unique de requête utilisé pour la corrélation et le support.</w:t>
            </w:r>
          </w:p>
        </w:tc>
      </w:tr>
      <w:tr>
        <w:trPr>
          <w:cantSplit/>
        </w:trPr>
        <w:tc>
          <w:tcPr>
            <w:tcW w:type="dxa" w:w="4680"/>
          </w:tcPr>
          <w:p>
            <w:pPr>
              <w:spacing w:after="0" w:line="240" w:lineRule="auto"/>
            </w:pPr>
            <w:r>
              <w:rPr>
                <w:rFonts w:ascii="Consolas" w:hAnsi="Consolas"/>
                <w:b/>
                <w:color w:val="1F2937"/>
                <w:sz w:val="16"/>
              </w:rPr>
              <w:t>userinfo</w:t>
            </w:r>
          </w:p>
        </w:tc>
        <w:tc>
          <w:tcPr>
            <w:tcW w:type="dxa" w:w="4680"/>
          </w:tcPr>
          <w:p>
            <w:pPr>
              <w:spacing w:after="0" w:line="240" w:lineRule="auto"/>
            </w:pPr>
            <w:r>
              <w:rPr>
                <w:color w:val="1F2937"/>
                <w:sz w:val="16"/>
              </w:rPr>
              <w:t>Endpoint OAuth renvoyant les claims du compte connecté.</w:t>
            </w:r>
          </w:p>
        </w:tc>
      </w:tr>
      <w:tr>
        <w:trPr>
          <w:cantSplit/>
        </w:trPr>
        <w:tc>
          <w:tcPr>
            <w:tcW w:type="dxa" w:w="4680"/>
            <w:shd w:fill="F8FAFC" w:val="clear"/>
          </w:tcPr>
          <w:p>
            <w:pPr>
              <w:spacing w:after="0" w:line="240" w:lineRule="auto"/>
            </w:pPr>
            <w:r>
              <w:rPr>
                <w:rFonts w:ascii="Consolas" w:hAnsi="Consolas"/>
                <w:b/>
                <w:color w:val="1F2937"/>
                <w:sz w:val="16"/>
              </w:rPr>
              <w:t>claim</w:t>
            </w:r>
          </w:p>
        </w:tc>
        <w:tc>
          <w:tcPr>
            <w:tcW w:type="dxa" w:w="4680"/>
            <w:shd w:fill="F8FAFC" w:val="clear"/>
          </w:tcPr>
          <w:p>
            <w:pPr>
              <w:spacing w:after="0" w:line="240" w:lineRule="auto"/>
            </w:pPr>
            <w:r>
              <w:rPr>
                <w:color w:val="1F2937"/>
                <w:sz w:val="16"/>
              </w:rPr>
              <w:t>Attribut JSON renvoyé par le fournisseur d'identité.</w:t>
            </w:r>
          </w:p>
        </w:tc>
      </w:tr>
    </w:tbl>
    <w:p>
      <w:pPr>
        <w:spacing w:after="0"/>
      </w:pPr>
    </w:p>
    <w:p>
      <w:pPr>
        <w:pStyle w:val="SmallNote"/>
        <w:spacing w:before="360"/>
        <w:jc w:val="center"/>
      </w:pPr>
      <w:r>
        <w:t>Fin du guide • Version 1.0 • Publication du 11 juin 2026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152" w:right="1440" w:bottom="1008" w:left="1440" w:header="432" w:footer="432" w:gutter="0"/>
      <w:cols w:space="720"/>
      <w:docGrid w:linePitch="360"/>
      <w:pgNumType w:start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Calibri" w:hAnsi="Calibri"/>
        <w:color w:val="5F6B7A"/>
        <w:sz w:val="16"/>
      </w:rPr>
      <w:t xml:space="preserve">Atelier Com  •  Confidentiel intégration  •  Page </w:t>
      <w:fldChar w:fldCharType="begin"/>
      <w:instrText xml:space="preserve">PAGE</w:instrText>
      <w:fldChar w:fldCharType="separate"/>
      <w:fldChar w:fldCharType="end"/>
    </w:r>
    <w:r>
      <w:rPr>
        <w:color w:val="5F6B7A"/>
        <w:sz w:val="16"/>
      </w:rPr>
      <w:t xml:space="preserve"> / </w:t>
      <w:fldChar w:fldCharType="begin"/>
      <w:instrText xml:space="preserve">NUMPAGES</w:instrText>
      <w:fldChar w:fldCharType="separate"/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  <w:pBdr>
        <w:bottom w:val="single" w:sz="6" w:space="3" w:color="E8EEF5"/>
      </w:pBdr>
    </w:pPr>
    <w:r>
      <w:rPr>
        <w:rFonts w:ascii="Calibri" w:hAnsi="Calibri"/>
        <w:b/>
        <w:color w:val="5F6B7A"/>
        <w:sz w:val="16"/>
      </w:rPr>
      <w:t>API TIERS  |  SYNCHRONISATION &amp; SSO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83" w:lineRule="auto"/>
    </w:pPr>
    <w:rPr>
      <w:rFonts w:ascii="Calibri" w:hAnsi="Calibri"/>
      <w:color w:val="1F2937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0D3B66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80"/>
      <w:outlineLvl w:val="2"/>
    </w:pPr>
    <w:rPr>
      <w:rFonts w:asciiTheme="majorHAnsi" w:eastAsiaTheme="majorEastAsia" w:hAnsiTheme="majorHAnsi" w:cstheme="majorBidi" w:ascii="Calibri" w:hAnsi="Calibri"/>
      <w:b/>
      <w:bCs/>
      <w:color w:val="0D3B66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80" w:line="283" w:lineRule="auto"/>
      <w:ind w:left="540" w:hanging="271"/>
      <w:contextualSpacing/>
    </w:pPr>
    <w:rPr>
      <w:rFonts w:ascii="Calibri" w:hAnsi="Calibri"/>
      <w:sz w:val="21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80" w:line="283" w:lineRule="auto"/>
      <w:ind w:left="540" w:hanging="271"/>
      <w:contextualSpacing/>
    </w:pPr>
    <w:rPr>
      <w:rFonts w:ascii="Calibri" w:hAnsi="Calibri"/>
      <w:sz w:val="21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GuideTitle">
    <w:name w:val="Guide Title"/>
    <w:pPr>
      <w:spacing w:after="200"/>
    </w:pPr>
    <w:rPr>
      <w:rFonts w:ascii="Calibri" w:hAnsi="Calibri"/>
      <w:b/>
      <w:color w:val="0D3B66"/>
      <w:sz w:val="56"/>
    </w:rPr>
  </w:style>
  <w:style w:type="paragraph" w:customStyle="1" w:styleId="GuideSubtitle">
    <w:name w:val="Guide Subtitle"/>
    <w:pPr>
      <w:spacing w:after="160"/>
    </w:pPr>
    <w:rPr>
      <w:rFonts w:ascii="Calibri" w:hAnsi="Calibri"/>
      <w:color w:val="2E74B5"/>
      <w:sz w:val="28"/>
    </w:rPr>
  </w:style>
  <w:style w:type="paragraph" w:customStyle="1" w:styleId="Eyebrow">
    <w:name w:val="Eyebrow"/>
    <w:pPr>
      <w:spacing w:after="160"/>
    </w:pPr>
    <w:rPr>
      <w:rFonts w:ascii="Calibri" w:hAnsi="Calibri"/>
      <w:b/>
      <w:color w:val="2A9D8F"/>
      <w:sz w:val="18"/>
    </w:rPr>
  </w:style>
  <w:style w:type="paragraph" w:customStyle="1" w:styleId="Lead">
    <w:name w:val="Lead"/>
    <w:pPr>
      <w:spacing w:after="200" w:line="300" w:lineRule="auto"/>
    </w:pPr>
    <w:rPr>
      <w:rFonts w:ascii="Calibri" w:hAnsi="Calibri"/>
      <w:color w:val="5F6B7A"/>
      <w:sz w:val="24"/>
    </w:rPr>
  </w:style>
  <w:style w:type="paragraph" w:customStyle="1" w:styleId="CodeBlock">
    <w:name w:val="Code Block"/>
    <w:pPr>
      <w:spacing w:before="80" w:after="160" w:line="240" w:lineRule="auto"/>
      <w:ind w:left="173" w:right="173"/>
    </w:pPr>
    <w:rPr>
      <w:rFonts w:ascii="Consolas" w:hAnsi="Consolas"/>
      <w:color w:val="1F2937"/>
      <w:sz w:val="16"/>
    </w:rPr>
  </w:style>
  <w:style w:type="paragraph" w:customStyle="1" w:styleId="SmallNote">
    <w:name w:val="Small Note"/>
    <w:pPr>
      <w:spacing w:after="80"/>
    </w:pPr>
    <w:rPr>
      <w:rFonts w:ascii="Calibri" w:hAnsi="Calibri"/>
      <w:color w:val="5F6B7A"/>
      <w:sz w:val="17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Guide d'intégration API SSO et synchronisation</dc:title>
  <dc:subject>Documentation développeurs tiers</dc:subject>
  <dc:creator>Atelier Com</dc:creator>
  <cp:keywords>API, synchronisation, SSO, OAuth2, intégration</cp:keywords>
  <dc:description>Contrat d'intégration actuel</dc:description>
  <cp:lastModifiedBy/>
  <cp:revision>1</cp:revision>
  <dcterms:created xsi:type="dcterms:W3CDTF">2026-06-11T10:00:00Z</dcterms:created>
  <dcterms:modified xsi:type="dcterms:W3CDTF">2026-06-11T10:00:00Z</dcterms:modified>
  <cp:category/>
</cp:coreProperties>
</file>